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FD9C2" w14:textId="74E57903" w:rsidR="009A7503" w:rsidRPr="009A7503" w:rsidRDefault="009A7503" w:rsidP="009A7503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9A7503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14:paraId="0461A0A7" w14:textId="77777777" w:rsidR="009A7503" w:rsidRPr="009A7503" w:rsidRDefault="009A7503" w:rsidP="009A7503">
      <w:pPr>
        <w:tabs>
          <w:tab w:val="left" w:pos="3780"/>
        </w:tabs>
        <w:ind w:right="5194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43BE4DE" w14:textId="22606F0A" w:rsidR="00182704" w:rsidRPr="00182704" w:rsidRDefault="00182704" w:rsidP="00182704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0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60509A5" wp14:editId="68908B5A">
            <wp:simplePos x="0" y="0"/>
            <wp:positionH relativeFrom="column">
              <wp:posOffset>1314450</wp:posOffset>
            </wp:positionH>
            <wp:positionV relativeFrom="paragraph">
              <wp:posOffset>69850</wp:posOffset>
            </wp:positionV>
            <wp:extent cx="459105" cy="4572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14:paraId="68C802AB" w14:textId="77777777" w:rsidR="00182704" w:rsidRPr="00182704" w:rsidRDefault="00182704" w:rsidP="00182704">
      <w:pPr>
        <w:tabs>
          <w:tab w:val="left" w:pos="3780"/>
        </w:tabs>
        <w:spacing w:after="0" w:line="240" w:lineRule="auto"/>
        <w:ind w:right="5194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1B5B25" w14:textId="77777777" w:rsidR="00182704" w:rsidRPr="00182704" w:rsidRDefault="00182704" w:rsidP="00182704">
      <w:pPr>
        <w:tabs>
          <w:tab w:val="left" w:pos="3780"/>
        </w:tabs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Российская Федерация</w:t>
      </w:r>
    </w:p>
    <w:p w14:paraId="20849267" w14:textId="77777777" w:rsidR="00182704" w:rsidRPr="00182704" w:rsidRDefault="00182704" w:rsidP="00182704">
      <w:pPr>
        <w:tabs>
          <w:tab w:val="left" w:pos="3780"/>
        </w:tabs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27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Администрация</w:t>
      </w:r>
    </w:p>
    <w:p w14:paraId="18F14BD8" w14:textId="77777777" w:rsidR="00182704" w:rsidRPr="00182704" w:rsidRDefault="00182704" w:rsidP="00182704">
      <w:pPr>
        <w:tabs>
          <w:tab w:val="left" w:pos="3780"/>
        </w:tabs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сельского поселения</w:t>
      </w:r>
    </w:p>
    <w:p w14:paraId="7BF74973" w14:textId="77777777" w:rsidR="00182704" w:rsidRPr="00182704" w:rsidRDefault="00182704" w:rsidP="00182704">
      <w:pPr>
        <w:tabs>
          <w:tab w:val="left" w:pos="3780"/>
        </w:tabs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27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СПАССКОЕ</w:t>
      </w:r>
    </w:p>
    <w:p w14:paraId="58C9B284" w14:textId="77777777" w:rsidR="00182704" w:rsidRPr="00182704" w:rsidRDefault="00182704" w:rsidP="00182704">
      <w:pPr>
        <w:tabs>
          <w:tab w:val="left" w:pos="3780"/>
        </w:tabs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муниципального района</w:t>
      </w:r>
    </w:p>
    <w:p w14:paraId="4CD267F7" w14:textId="77777777" w:rsidR="00182704" w:rsidRPr="00182704" w:rsidRDefault="00182704" w:rsidP="00182704">
      <w:pPr>
        <w:tabs>
          <w:tab w:val="left" w:pos="3780"/>
        </w:tabs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Приволжский</w:t>
      </w:r>
    </w:p>
    <w:p w14:paraId="3EEB4BCB" w14:textId="77777777" w:rsidR="00182704" w:rsidRPr="00182704" w:rsidRDefault="00182704" w:rsidP="00182704">
      <w:pPr>
        <w:tabs>
          <w:tab w:val="left" w:pos="3780"/>
        </w:tabs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Самарская область</w:t>
      </w:r>
    </w:p>
    <w:p w14:paraId="63C77526" w14:textId="77777777" w:rsidR="00182704" w:rsidRPr="00182704" w:rsidRDefault="00182704" w:rsidP="0018270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8F740" w14:textId="7DC99FC8" w:rsidR="00116312" w:rsidRPr="007E3B7A" w:rsidRDefault="00182704" w:rsidP="007E3B7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8270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 №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79  от 27 декабр</w:t>
      </w:r>
      <w:r w:rsidRPr="0018270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 2021 года</w:t>
      </w:r>
    </w:p>
    <w:p w14:paraId="4DD638BA" w14:textId="0E506711" w:rsidR="009A7503" w:rsidRDefault="009A7503" w:rsidP="009A7503">
      <w:pPr>
        <w:tabs>
          <w:tab w:val="left" w:pos="5985"/>
        </w:tabs>
        <w:ind w:right="433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75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5094"/>
      </w:tblGrid>
      <w:tr w:rsidR="009A7503" w:rsidRPr="009A7503" w14:paraId="4441536D" w14:textId="77777777" w:rsidTr="00F01A86">
        <w:tc>
          <w:tcPr>
            <w:tcW w:w="4261" w:type="dxa"/>
          </w:tcPr>
          <w:p w14:paraId="140C969C" w14:textId="4A0239CD" w:rsidR="00116312" w:rsidRPr="00116312" w:rsidRDefault="009A7503" w:rsidP="00182704">
            <w:pPr>
              <w:spacing w:after="240" w:line="330" w:lineRule="atLeast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503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60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Правил использования водных объектов общего пользования для личных и бытовых нужд, расположенных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Спасское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Приволжский Самарской области</w:t>
            </w:r>
            <w:r w:rsidRPr="009A750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094" w:type="dxa"/>
          </w:tcPr>
          <w:p w14:paraId="41FA8EB3" w14:textId="77777777" w:rsidR="009A7503" w:rsidRPr="009A7503" w:rsidRDefault="009A7503">
            <w:pPr>
              <w:tabs>
                <w:tab w:val="left" w:pos="5985"/>
              </w:tabs>
              <w:ind w:right="433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14:paraId="39583354" w14:textId="2E1CB12F" w:rsidR="0086086F" w:rsidRPr="0086086F" w:rsidRDefault="0086086F" w:rsidP="00A23D3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6" w:history="1">
        <w:r w:rsidRPr="008608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Водным кодексом Российской Федерации</w:t>
        </w:r>
      </w:hyperlink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history="1">
        <w:r w:rsidRPr="008608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постановляю:</w:t>
      </w:r>
    </w:p>
    <w:p w14:paraId="07B5F962" w14:textId="00B80176" w:rsidR="0086086F" w:rsidRPr="0086086F" w:rsidRDefault="0086086F" w:rsidP="0086086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Правила использования водных объектов общего пользования, расположенных на территории </w:t>
      </w:r>
      <w:r w:rsidR="0059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="005905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Спасское</w:t>
      </w:r>
      <w:proofErr w:type="gramEnd"/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личных и бытовых нужд.</w:t>
      </w:r>
    </w:p>
    <w:p w14:paraId="5E6D8076" w14:textId="77777777" w:rsidR="00F01A86" w:rsidRDefault="0086086F" w:rsidP="00116312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подлежит опубликованию.</w:t>
      </w:r>
    </w:p>
    <w:p w14:paraId="12B180FD" w14:textId="3747F422" w:rsidR="00116312" w:rsidRDefault="0086086F" w:rsidP="00116312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D561803" w14:textId="07BA2180" w:rsidR="006F7797" w:rsidRDefault="006F7797" w:rsidP="006F7797">
      <w:pPr>
        <w:tabs>
          <w:tab w:val="left" w:pos="5103"/>
        </w:tabs>
        <w:ind w:right="-1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14:paraId="0AA3DE74" w14:textId="6850E775" w:rsidR="006F7797" w:rsidRPr="006F7797" w:rsidRDefault="006F7797" w:rsidP="006F7797">
      <w:pPr>
        <w:tabs>
          <w:tab w:val="left" w:pos="5103"/>
        </w:tabs>
        <w:ind w:right="-1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Кожин А.В</w:t>
      </w:r>
      <w:r w:rsidR="00002168">
        <w:rPr>
          <w:rFonts w:ascii="Times New Roman" w:hAnsi="Times New Roman" w:cs="Times New Roman"/>
          <w:sz w:val="28"/>
          <w:szCs w:val="28"/>
        </w:rPr>
        <w:t>.</w:t>
      </w:r>
    </w:p>
    <w:p w14:paraId="61C8B199" w14:textId="77777777" w:rsidR="006F7797" w:rsidRDefault="006F7797" w:rsidP="0086086F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3A9E0" w14:textId="77777777" w:rsidR="007E3B7A" w:rsidRDefault="007E3B7A" w:rsidP="0086086F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98D7B6" w14:textId="77777777" w:rsidR="007E3B7A" w:rsidRDefault="007E3B7A" w:rsidP="0086086F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BD6BB" w14:textId="2897C762" w:rsidR="0086086F" w:rsidRPr="0086086F" w:rsidRDefault="0086086F" w:rsidP="0086086F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ПРАВИЛА ИСПОЛЬЗОВАНИЯ ВОДНЫХ ОБЪЕКТОВ ОБЩЕГО ПОЛЬЗОВАНИЯ, РАСПОЛОЖЕННЫХ НА ТЕРРИТОРИИ </w:t>
      </w:r>
      <w:r w:rsidR="0011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="001163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СПАССКОЕ</w:t>
      </w:r>
      <w:proofErr w:type="gramEnd"/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ЛИЧНЫХ И БЫТОВЫХ НУЖД</w:t>
      </w:r>
    </w:p>
    <w:p w14:paraId="47096461" w14:textId="77777777" w:rsidR="0086086F" w:rsidRPr="0086086F" w:rsidRDefault="0086086F" w:rsidP="0086086F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14:paraId="4E5CA9AB" w14:textId="77777777" w:rsidR="0086086F" w:rsidRPr="0086086F" w:rsidRDefault="0086086F" w:rsidP="0086086F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5D179" w14:textId="446788D8" w:rsidR="0086086F" w:rsidRPr="0086086F" w:rsidRDefault="0086086F" w:rsidP="0086086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разработаны в соответствии с </w:t>
      </w:r>
      <w:hyperlink r:id="rId8" w:history="1">
        <w:r w:rsidRPr="008608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Водным кодексом Российской Федерации</w:t>
        </w:r>
      </w:hyperlink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history="1">
        <w:r w:rsidRPr="008608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06.10.2003 г. N 131-ФЗ "Об общих принципах организации местного самоуправления в Российской Федерации"</w:t>
        </w:r>
      </w:hyperlink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 и определяют условия и требования, предъявляемые к использованию водных объектов общего пользования для личных и бытовых нужд, информированию населения об ограничениях использования водных объектов общего пользования, и обязательны для водопользователей на территории </w:t>
      </w:r>
      <w:r w:rsidR="007B61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End"/>
      <w:r w:rsidR="007B6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Спасское</w:t>
      </w: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поселение)</w:t>
      </w: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32A1EC52" w14:textId="77777777" w:rsidR="0086086F" w:rsidRPr="0086086F" w:rsidRDefault="0086086F" w:rsidP="0086086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Основные понятия, используемые в настоящих Правилах:</w:t>
      </w: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593CB80" w14:textId="25C8CD20" w:rsidR="0086086F" w:rsidRPr="0086086F" w:rsidRDefault="0086086F" w:rsidP="0086086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береговая полоса водных объектов - полоса земли вдоль береговой линии водного объекта общего пользования. Ширина береговой полосы водных объектов общего пользования составляет 20 метров, за исключением береговой полосы рек и ручьев, протяженность которых от истока до устья не более чем 10 километров. Ширина береговой полосы рек и ручьев, протяженность которых от истока до устья не более чем 10 километров, составляет 5 метров;</w:t>
      </w: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6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водный объект - природный или искусственный водоем, водоток либо другой объект, постоянное или временное сосредоточение вод в котором имеет характерные формы и признаки водного режима;</w:t>
      </w: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6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водный объект общего пользования - поверхностный водный объект, находящийся в государственной или муниципальной собственности, доступный для бесплатного использования гражданами для удовлетворения личных и бытовых нужд, если иное не предусмотрено федеральным законодательством или законодательством Московской области;</w:t>
      </w: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6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водопользователь - физическое лицо или юридическое лицо, которым предоставлено право пользования водным объектом;</w:t>
      </w: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6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водных объектов (водопользование) - использование различными способами водных объектов для удовлетворения потребностей физических лиц, юридических лиц;</w:t>
      </w: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6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личные и бытовые нужды - личные, семейные, домашние нужды, не связанные с предпринимательской деятельностью.</w:t>
      </w: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1F2D979" w14:textId="77777777" w:rsidR="0086086F" w:rsidRPr="0086086F" w:rsidRDefault="0086086F" w:rsidP="0086086F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использования водных объектов общего пользования для личных и бытовых нужд</w:t>
      </w:r>
    </w:p>
    <w:p w14:paraId="6C8DC6FA" w14:textId="77777777" w:rsidR="0086086F" w:rsidRPr="0086086F" w:rsidRDefault="0086086F" w:rsidP="0086086F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1764BA" w14:textId="77777777" w:rsidR="0086086F" w:rsidRPr="0086086F" w:rsidRDefault="0086086F" w:rsidP="0086086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Каждый гражданин имеет право на равный доступ к водным объектам общего пользования и может бесплатно использовать их для личных и бытовых нужд, если иное не предусмотрено </w:t>
      </w:r>
      <w:hyperlink r:id="rId10" w:history="1">
        <w:r w:rsidRPr="008608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Водным кодексом Российской Федерации</w:t>
        </w:r>
      </w:hyperlink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другими законами.</w:t>
      </w: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A7FE972" w14:textId="77777777" w:rsidR="0086086F" w:rsidRPr="0086086F" w:rsidRDefault="0086086F" w:rsidP="0086086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вправе:</w:t>
      </w: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F9C2553" w14:textId="4F2051BE" w:rsidR="0086086F" w:rsidRPr="0086086F" w:rsidRDefault="0086086F" w:rsidP="0086086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водными объектами общего пользования для отдыха, туризма, спорта, любительского и спортивного рыболовства в порядке, установленном федеральным законодательством и законодательством муниципального образования, для полива садовых, огородных, дачных земельных участков, ведения личного подсобного хозяйства, других целей, связанных с использованием водных объектов для личных и бытовых нужд;</w:t>
      </w: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береговой полосой водных объектов общего пользования для передвижения (без использования механических транспортных средств) и пребывания около них, в том числе для осуществления любительского и спортивного причаливания плавучих средств;</w:t>
      </w: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общее водопользование в соответствии с Водным законодательством.</w:t>
      </w: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450AF4E" w14:textId="77777777" w:rsidR="0086086F" w:rsidRPr="0086086F" w:rsidRDefault="0086086F" w:rsidP="0086086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Граждане при использовании водных объектов общего пользования для личных и бытовых нужд:</w:t>
      </w: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2B07301" w14:textId="52362B4C" w:rsidR="0086086F" w:rsidRPr="0086086F" w:rsidRDefault="0086086F" w:rsidP="0086086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людей;</w:t>
      </w: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обязаны знать и соблюдать требования правил охраны водных объектов, а также выполнять предписания федеральных органов исполнительной власти, должностных лиц исполнительной власти, осуществляющих государственный контроль и надзор за использованием и охраной водных объектов, действующих в пределах предоставленных им полномочий;</w:t>
      </w: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обязаны соблюдать иные требования общего водопользования, установленные законодательством в области охраны окружающей среды.</w:t>
      </w: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14:paraId="29B16B6D" w14:textId="77777777" w:rsidR="000002F1" w:rsidRDefault="000002F1" w:rsidP="0086086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7ECAA" w14:textId="073C27E9" w:rsidR="000002F1" w:rsidRDefault="000002F1" w:rsidP="0086086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3D842" w14:textId="77777777" w:rsidR="000002F1" w:rsidRDefault="000002F1" w:rsidP="0086086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23C634" w14:textId="46A5273B" w:rsidR="0086086F" w:rsidRPr="0086086F" w:rsidRDefault="0086086F" w:rsidP="0086086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водных объектов общего пользования для личных и бытовых нужд запрещается:</w:t>
      </w: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сброс в водные объекты общего пользования, захоронение в них и на территории их береговой полосы бытовых отходов, строительных отходов, а </w:t>
      </w: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неэксплуатируемых механических средств или их частей и механизмов, совершение иных действий, приводящих к загрязнению и засорению водного объекта общего пользования и береговой полосы;</w:t>
      </w:r>
      <w:proofErr w:type="gramEnd"/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сброс в водные объекты общего пользования сточных вод, содержание в которых радиоактивных веществ, пестицидов, агрохимикатов и других, опасных для здоровья человека веществ и соединений превышает нормативы допустимого воздействия на водные объекты;</w:t>
      </w: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купание при отсутствии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общего пользования;</w:t>
      </w:r>
      <w:proofErr w:type="gramEnd"/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купание в местах, где выставлены специальные информационные знаки с предупреждающими или запрещающими надписями;</w:t>
      </w: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купание в карьерных выемках;</w:t>
      </w: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хранение на территории береговой полосы горюче-смазочных материалов;</w:t>
      </w: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стирка белья, другого имущества и купание животных в местах, отведенных для купания людей, и выше их по течению до 500 метров;</w:t>
      </w: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мойка автотранспортных средств и другой техники в водных объектах общего пользования и на их береговой полосе;</w:t>
      </w: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забор воды для целей питьевого и хозяйственно-бытового водоснабжения при отсутствии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общего пользования;</w:t>
      </w: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совершение действий, угрожающих жизни и здоровью людей и наносящих вред окружающей среде;</w:t>
      </w: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самовольное снятие, повреждение или уничтожение специальных информационных знаков.</w:t>
      </w: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388F1525" w14:textId="77777777" w:rsidR="00032C4B" w:rsidRDefault="00032C4B" w:rsidP="0086086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2CDA61" w14:textId="77777777" w:rsidR="00032C4B" w:rsidRDefault="00032C4B" w:rsidP="0086086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C810D" w14:textId="77777777" w:rsidR="00032C4B" w:rsidRDefault="00032C4B" w:rsidP="0086086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9C31A4" w14:textId="77777777" w:rsidR="00032C4B" w:rsidRDefault="00032C4B" w:rsidP="0086086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17327" w14:textId="77777777" w:rsidR="00032C4B" w:rsidRDefault="00032C4B" w:rsidP="0086086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0CFFFC" w14:textId="77777777" w:rsidR="00032C4B" w:rsidRDefault="00032C4B" w:rsidP="0086086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7956C" w14:textId="72FB9195" w:rsidR="0086086F" w:rsidRPr="0086086F" w:rsidRDefault="0086086F" w:rsidP="0086086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 случаях угрозы причинения вреда жизни или здоровью человека, возникновения радиационной аварии или иных чрезвычайных ситуаций природного или техногенного характера, причинения вреда окружающей среде, а также в иных случаях, предусмотренных федеральными законами, </w:t>
      </w: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водопользование может быть приостановлено или ограничено.</w:t>
      </w: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2AC5CF4" w14:textId="423061E9" w:rsidR="0086086F" w:rsidRPr="0086086F" w:rsidRDefault="0086086F" w:rsidP="0086086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Информация об условиях осуществления или ограничениях водопользования на водных объектах общего пользования, расположенных на территории </w:t>
      </w:r>
      <w:r w:rsidR="009C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="009C61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Спасское</w:t>
      </w:r>
      <w:proofErr w:type="gramEnd"/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предоставляется населению органом местного самоуправления поселения через средства массовой информации, посредством специальных информационных знаков и иными способами.</w:t>
      </w: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976B4E9" w14:textId="77777777" w:rsidR="0086086F" w:rsidRPr="0086086F" w:rsidRDefault="0086086F" w:rsidP="0086086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Ответственность за нарушение настоящих Правил</w:t>
      </w: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A07384B" w14:textId="77777777" w:rsidR="0086086F" w:rsidRPr="0086086F" w:rsidRDefault="0086086F" w:rsidP="0086086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Лица, виновные в нарушении настоящих Правил, несут ответственность в соответствии с законодательством Российской Федерации.</w:t>
      </w: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2077394" w14:textId="77777777" w:rsidR="0086086F" w:rsidRPr="0086086F" w:rsidRDefault="0086086F" w:rsidP="0086086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вред.</w:t>
      </w:r>
      <w:r w:rsidRPr="008608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4AE2711" w14:textId="77777777" w:rsidR="00ED01EB" w:rsidRPr="0086086F" w:rsidRDefault="00ED01EB" w:rsidP="0086086F">
      <w:pPr>
        <w:rPr>
          <w:rFonts w:ascii="Times New Roman" w:hAnsi="Times New Roman" w:cs="Times New Roman"/>
          <w:sz w:val="28"/>
          <w:szCs w:val="28"/>
        </w:rPr>
      </w:pPr>
    </w:p>
    <w:sectPr w:rsidR="00ED01EB" w:rsidRPr="0086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7B"/>
    <w:rsid w:val="000002F1"/>
    <w:rsid w:val="00002168"/>
    <w:rsid w:val="00032C4B"/>
    <w:rsid w:val="00116312"/>
    <w:rsid w:val="00182704"/>
    <w:rsid w:val="001C047B"/>
    <w:rsid w:val="00361395"/>
    <w:rsid w:val="005905EB"/>
    <w:rsid w:val="006F7797"/>
    <w:rsid w:val="007B61A3"/>
    <w:rsid w:val="007E3B7A"/>
    <w:rsid w:val="0086086F"/>
    <w:rsid w:val="009743A5"/>
    <w:rsid w:val="009A7503"/>
    <w:rsid w:val="009C61BD"/>
    <w:rsid w:val="00A23D38"/>
    <w:rsid w:val="00AA6EAE"/>
    <w:rsid w:val="00D41D07"/>
    <w:rsid w:val="00ED01EB"/>
    <w:rsid w:val="00EF19B4"/>
    <w:rsid w:val="00F0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5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6E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6E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E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6E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A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A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6E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4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3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6E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6E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E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6E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A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A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6E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4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8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21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6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86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44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77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59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26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174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3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0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3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1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00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05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81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8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66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828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98286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docs.cntd.ru/document/9019828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7</cp:revision>
  <cp:lastPrinted>2022-03-31T10:07:00Z</cp:lastPrinted>
  <dcterms:created xsi:type="dcterms:W3CDTF">2022-03-31T10:09:00Z</dcterms:created>
  <dcterms:modified xsi:type="dcterms:W3CDTF">2022-04-01T10:29:00Z</dcterms:modified>
</cp:coreProperties>
</file>