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16C" w:rsidRDefault="00EB616C" w:rsidP="00EB61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</w:p>
    <w:p w:rsidR="00EB616C" w:rsidRDefault="00EB616C" w:rsidP="00EB61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РОССИЙСКАЯ ФЕДЕРАЦИЯ</w:t>
      </w:r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САМАРСКАЯ ОБЛАСТЬ</w:t>
      </w:r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СОБРАНИЕ ПРЕДСТАВИТЕЛЕЙ</w:t>
      </w:r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proofErr w:type="gramStart"/>
      <w:r w:rsidR="001D0CCC">
        <w:rPr>
          <w:rFonts w:ascii="Times New Roman" w:hAnsi="Times New Roman" w:cs="Times New Roman"/>
          <w:b/>
          <w:bCs/>
          <w:sz w:val="28"/>
          <w:szCs w:val="28"/>
        </w:rPr>
        <w:t>СПАССКО</w:t>
      </w:r>
      <w:r>
        <w:rPr>
          <w:rFonts w:ascii="Times New Roman" w:hAnsi="Times New Roman" w:cs="Times New Roman"/>
          <w:b/>
          <w:bCs/>
          <w:sz w:val="28"/>
          <w:szCs w:val="28"/>
        </w:rPr>
        <w:t>Е</w:t>
      </w:r>
      <w:proofErr w:type="gramEnd"/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ПРИВОЛЖСКИЙ</w:t>
      </w:r>
      <w:proofErr w:type="gramEnd"/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ЧЕТВЕРТОГО СОЗЫВА</w:t>
      </w:r>
    </w:p>
    <w:p w:rsidR="00EB616C" w:rsidRDefault="00EB616C" w:rsidP="00EB616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B616C" w:rsidRDefault="00EB616C" w:rsidP="00EB616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ИЕ № </w:t>
      </w:r>
      <w:r w:rsidR="001D0CCC">
        <w:rPr>
          <w:rFonts w:ascii="Times New Roman" w:hAnsi="Times New Roman" w:cs="Times New Roman"/>
          <w:b/>
          <w:sz w:val="28"/>
          <w:szCs w:val="28"/>
        </w:rPr>
        <w:t>64.2</w:t>
      </w:r>
      <w:r>
        <w:rPr>
          <w:rFonts w:ascii="Times New Roman" w:hAnsi="Times New Roman" w:cs="Times New Roman"/>
          <w:b/>
          <w:sz w:val="28"/>
          <w:szCs w:val="28"/>
        </w:rPr>
        <w:t>/3</w:t>
      </w:r>
      <w:r w:rsidR="001D0CCC">
        <w:rPr>
          <w:rFonts w:ascii="Times New Roman" w:hAnsi="Times New Roman" w:cs="Times New Roman"/>
          <w:b/>
          <w:sz w:val="28"/>
          <w:szCs w:val="28"/>
        </w:rPr>
        <w:t>9</w:t>
      </w:r>
    </w:p>
    <w:p w:rsidR="00EB616C" w:rsidRDefault="00EB616C" w:rsidP="00EB616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="00181974">
        <w:rPr>
          <w:rFonts w:ascii="Times New Roman" w:hAnsi="Times New Roman" w:cs="Times New Roman"/>
          <w:b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от 30 ноября  202</w:t>
      </w:r>
      <w:r w:rsidR="00D33271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B616C" w:rsidRDefault="00EB616C" w:rsidP="00EB616C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«Об установлении  налога на имущество</w:t>
      </w:r>
    </w:p>
    <w:p w:rsidR="00EB616C" w:rsidRDefault="00EB616C" w:rsidP="00EB616C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физических лиц на территории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B616C" w:rsidRDefault="00EB616C" w:rsidP="00EB616C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  <w:proofErr w:type="gramStart"/>
      <w:r w:rsidR="001D0CCC">
        <w:rPr>
          <w:rFonts w:ascii="Times New Roman" w:hAnsi="Times New Roman" w:cs="Times New Roman"/>
          <w:b/>
          <w:sz w:val="28"/>
          <w:szCs w:val="28"/>
        </w:rPr>
        <w:t>Спасско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</w:p>
    <w:p w:rsidR="00EB616C" w:rsidRDefault="00EB616C" w:rsidP="00EB616C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района  Приволжский Самарской области на 2022 год»</w:t>
      </w:r>
    </w:p>
    <w:p w:rsidR="00EB616C" w:rsidRDefault="00EB616C" w:rsidP="00EB616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EB616C" w:rsidRDefault="00EB616C" w:rsidP="00EB616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на основании статей 12,15 части первой и главы 32 части второй Налогового кодекса Российской Федерации, Уставом сельского поселения </w:t>
      </w:r>
      <w:r w:rsidR="001D0CCC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 xml:space="preserve">е муниципального района Приволжский Собрание представителей сельского поселения </w:t>
      </w:r>
      <w:r w:rsidR="001D0CCC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 муниципального района Приволжский Самарской области</w:t>
      </w:r>
      <w:proofErr w:type="gramEnd"/>
    </w:p>
    <w:p w:rsidR="00EB616C" w:rsidRDefault="00EB616C" w:rsidP="00EB616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 И Л О :</w:t>
      </w:r>
    </w:p>
    <w:p w:rsidR="00EB616C" w:rsidRDefault="00EB616C" w:rsidP="00EB616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1.Установить на территории сельского поселения </w:t>
      </w:r>
      <w:r w:rsidR="001D0CCC">
        <w:rPr>
          <w:rFonts w:ascii="Times New Roman" w:hAnsi="Times New Roman" w:cs="Times New Roman"/>
          <w:sz w:val="28"/>
          <w:szCs w:val="28"/>
        </w:rPr>
        <w:t>Спасское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Приволжский Самарской области налог на имущество физических лиц, объекты налога на имущество физических лиц регламентированы ст.401 НК РФ, определить ставки налога в зависимости от кадастровой стоимости объектов налогообложения в следующих размерах:</w:t>
      </w:r>
      <w:proofErr w:type="gramEnd"/>
    </w:p>
    <w:tbl>
      <w:tblPr>
        <w:tblW w:w="8789" w:type="dxa"/>
        <w:tblInd w:w="-18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7101"/>
        <w:gridCol w:w="1688"/>
      </w:tblGrid>
      <w:tr w:rsidR="00EB616C" w:rsidTr="00E01812">
        <w:trPr>
          <w:trHeight w:val="483"/>
        </w:trPr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 налогообложения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Ставка налога</w:t>
            </w:r>
          </w:p>
        </w:tc>
      </w:tr>
      <w:tr w:rsidR="00EB616C" w:rsidTr="00E01812"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616C" w:rsidRDefault="00EB616C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Жилые дома; части жилого дома</w:t>
            </w:r>
          </w:p>
          <w:p w:rsidR="00EB616C" w:rsidRDefault="00EB616C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Квартира, комната; части квартир</w:t>
            </w:r>
          </w:p>
          <w:p w:rsidR="00EB616C" w:rsidRDefault="00EB616C">
            <w:pPr>
              <w:widowControl w:val="0"/>
              <w:autoSpaceDE w:val="0"/>
              <w:autoSpaceDN w:val="0"/>
              <w:adjustRightInd w:val="0"/>
              <w:ind w:left="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  <w:p w:rsidR="00EB616C" w:rsidRDefault="00EB61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единые недвижимые комплексы, в состав которых входит хотя бы один жилой дом; </w:t>
            </w:r>
          </w:p>
          <w:p w:rsidR="00EB616C" w:rsidRDefault="00EB616C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616C" w:rsidRDefault="00EB61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гаражи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машино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-места;</w:t>
            </w:r>
          </w:p>
          <w:p w:rsidR="00EB616C" w:rsidRDefault="00EB616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здание, строение, сооружение, помещение;</w:t>
            </w:r>
          </w:p>
          <w:p w:rsidR="00EB616C" w:rsidRDefault="00EB61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хозяйственные строения или сооружения, площадь             каждого из которых не превышает 50 кв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которые расположены на земельных участках, предназначенных для ведения личного подсобного хозяйства, огородничества, садоводства или индивидуального жилищного строительства.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0,3 процента</w:t>
            </w:r>
          </w:p>
        </w:tc>
      </w:tr>
      <w:tr w:rsidR="00EB616C" w:rsidTr="00E01812"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B616C" w:rsidRDefault="00EB616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Налоговая ставка в отношении объектов налогообложения, включенных в перечень, определяемый в соответствии с пунктом 7 статьи 378.2 Налогового кодекса Российской Федерации, объектов налогообложения, предусмотренных абзацем вторым пункта 10 статьи 378.2 Налогового кодекса Российской Федерации </w:t>
            </w:r>
          </w:p>
          <w:p w:rsidR="00EB616C" w:rsidRDefault="00EB616C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616C" w:rsidRDefault="00EB61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налогообложения, кадастровая стоимость каждого из которых превышает 300 млн. рублей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Default="00EB61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процента</w:t>
            </w:r>
          </w:p>
        </w:tc>
      </w:tr>
      <w:tr w:rsidR="00EB616C" w:rsidTr="00E01812">
        <w:tc>
          <w:tcPr>
            <w:tcW w:w="7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объекты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EB616C" w:rsidRDefault="00EB616C">
            <w:pPr>
              <w:widowControl w:val="0"/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 процента</w:t>
            </w:r>
          </w:p>
        </w:tc>
      </w:tr>
    </w:tbl>
    <w:p w:rsidR="00EB616C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16C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признается объектом налогообложения имущество, входящее в состав общего имущества многоквартирного дома.</w:t>
      </w:r>
    </w:p>
    <w:p w:rsidR="00EB616C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16C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В местный бюджет зачисляются налоги, начисленные на имущество физических лиц, находящихся в пределах границ сельского поселения </w:t>
      </w:r>
      <w:r w:rsidR="001D0CCC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 муниципального района Приволжский.</w:t>
      </w:r>
    </w:p>
    <w:p w:rsidR="00EB616C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16C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Порядок предоставления налоговых льгот установлен ст.407 НК РФ, порядок и сроки уплаты налога на имущество установлены ст.409 НК РФ.</w:t>
      </w:r>
    </w:p>
    <w:p w:rsidR="00EB616C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616C" w:rsidRDefault="00EB616C" w:rsidP="00EB6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от </w:t>
      </w:r>
      <w:r w:rsidR="001D0CCC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ноября 2020 года № 1</w:t>
      </w:r>
      <w:r w:rsidR="001D0CCC">
        <w:rPr>
          <w:rFonts w:ascii="Times New Roman" w:hAnsi="Times New Roman" w:cs="Times New Roman"/>
          <w:sz w:val="28"/>
          <w:szCs w:val="28"/>
        </w:rPr>
        <w:t>6.2</w:t>
      </w:r>
      <w:r>
        <w:rPr>
          <w:rFonts w:ascii="Times New Roman" w:hAnsi="Times New Roman" w:cs="Times New Roman"/>
          <w:sz w:val="28"/>
          <w:szCs w:val="28"/>
        </w:rPr>
        <w:t xml:space="preserve">/10 Собрания представителей сельского поселения </w:t>
      </w:r>
      <w:r w:rsidR="001D0CCC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 xml:space="preserve">е муниципального района Приволжский Самарской области «Об установлении  налога на имущество физических лиц на территории  сельского поселения Заволжье муниципального района  Приволжский  Самарской области на 2021 год», опубликованное в информационном бюллетене «Вестник сельского поселения </w:t>
      </w:r>
      <w:r w:rsidR="001D0CCC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е» №</w:t>
      </w:r>
      <w:r w:rsidR="001D0CCC">
        <w:rPr>
          <w:rFonts w:ascii="Times New Roman" w:hAnsi="Times New Roman" w:cs="Times New Roman"/>
          <w:sz w:val="28"/>
          <w:szCs w:val="28"/>
        </w:rPr>
        <w:t xml:space="preserve"> 50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1D0CCC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.12.2020 года.</w:t>
      </w:r>
      <w:proofErr w:type="gramEnd"/>
    </w:p>
    <w:p w:rsidR="00EB616C" w:rsidRDefault="00EB616C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B616C" w:rsidRDefault="00EB616C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Опубликовать данное Решение в информационном бюллетене  «Вестник сельского поселения </w:t>
      </w:r>
      <w:r w:rsidR="001D0CCC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е» и на официальном сайте в сети «Интернет».</w:t>
      </w:r>
    </w:p>
    <w:p w:rsidR="00EB616C" w:rsidRDefault="00EB616C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B616C" w:rsidRDefault="00EB616C" w:rsidP="00EB616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Настоящее Решение вступает в силу с 1 января 2022 года, но не ранее, чем по истечении одного месяца со дня его официального опубликования и не ранее 1-го числа месяца налогового периода по налогу на имущество физических лиц.  </w:t>
      </w:r>
    </w:p>
    <w:p w:rsidR="00EB616C" w:rsidRDefault="00EB616C" w:rsidP="00EB616C">
      <w:pPr>
        <w:widowControl w:val="0"/>
        <w:autoSpaceDE w:val="0"/>
        <w:autoSpaceDN w:val="0"/>
        <w:adjustRightInd w:val="0"/>
        <w:spacing w:after="0" w:line="240" w:lineRule="atLeast"/>
        <w:ind w:left="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F0117" w:rsidRDefault="003F0117" w:rsidP="003F0117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gramStart"/>
      <w:r w:rsidR="001D0CCC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</w:p>
    <w:p w:rsidR="003F0117" w:rsidRDefault="003F0117" w:rsidP="003F0117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Приволжский</w:t>
      </w:r>
      <w:proofErr w:type="gramEnd"/>
    </w:p>
    <w:p w:rsidR="003F0117" w:rsidRDefault="003F0117" w:rsidP="003F0117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</w:t>
      </w:r>
      <w:r w:rsidR="001D0CCC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="001D0CC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1D0CCC">
        <w:rPr>
          <w:rFonts w:ascii="Times New Roman" w:hAnsi="Times New Roman" w:cs="Times New Roman"/>
          <w:sz w:val="28"/>
          <w:szCs w:val="28"/>
        </w:rPr>
        <w:t>В.Кожин</w:t>
      </w:r>
      <w:proofErr w:type="spellEnd"/>
    </w:p>
    <w:p w:rsidR="00EB616C" w:rsidRDefault="00EB616C" w:rsidP="00EB616C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EB616C" w:rsidRDefault="00EB616C" w:rsidP="00E0181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Собрания представителей </w:t>
      </w:r>
    </w:p>
    <w:p w:rsidR="00EB616C" w:rsidRDefault="00EB616C" w:rsidP="00E0181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gramStart"/>
      <w:r w:rsidR="001D0CCC">
        <w:rPr>
          <w:rFonts w:ascii="Times New Roman" w:hAnsi="Times New Roman" w:cs="Times New Roman"/>
          <w:sz w:val="28"/>
          <w:szCs w:val="28"/>
        </w:rPr>
        <w:t>Спасско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gramEnd"/>
    </w:p>
    <w:p w:rsidR="00EB616C" w:rsidRDefault="00EB616C" w:rsidP="00E01812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Приволжский</w:t>
      </w:r>
      <w:proofErr w:type="gramEnd"/>
      <w:r w:rsidR="001D0CCC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692AC0" w:rsidRDefault="00EB616C" w:rsidP="001D0CCC">
      <w:pPr>
        <w:autoSpaceDE w:val="0"/>
        <w:autoSpaceDN w:val="0"/>
        <w:adjustRightInd w:val="0"/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</w:t>
      </w:r>
      <w:r w:rsidR="00D33271">
        <w:rPr>
          <w:rFonts w:ascii="Times New Roman" w:hAnsi="Times New Roman" w:cs="Times New Roman"/>
          <w:sz w:val="28"/>
          <w:szCs w:val="28"/>
        </w:rPr>
        <w:t xml:space="preserve">         </w:t>
      </w:r>
      <w:r w:rsidR="00E01812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1D0CCC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1D0CCC">
        <w:rPr>
          <w:rFonts w:ascii="Times New Roman" w:hAnsi="Times New Roman" w:cs="Times New Roman"/>
          <w:sz w:val="28"/>
          <w:szCs w:val="28"/>
        </w:rPr>
        <w:t>Ф.З.Закиро</w:t>
      </w:r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</w:p>
    <w:sectPr w:rsidR="00692AC0" w:rsidSect="001D0CCC">
      <w:pgSz w:w="11906" w:h="16838"/>
      <w:pgMar w:top="851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B616C"/>
    <w:rsid w:val="00181974"/>
    <w:rsid w:val="001D0CCC"/>
    <w:rsid w:val="002D6E53"/>
    <w:rsid w:val="003F0117"/>
    <w:rsid w:val="00692AC0"/>
    <w:rsid w:val="007C11D7"/>
    <w:rsid w:val="00887118"/>
    <w:rsid w:val="00D33271"/>
    <w:rsid w:val="00DB0F81"/>
    <w:rsid w:val="00E01812"/>
    <w:rsid w:val="00EB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7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16C"/>
    <w:pPr>
      <w:spacing w:after="200"/>
      <w:ind w:left="0" w:right="0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4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4062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3</cp:lastModifiedBy>
  <cp:revision>7</cp:revision>
  <cp:lastPrinted>2022-03-18T07:01:00Z</cp:lastPrinted>
  <dcterms:created xsi:type="dcterms:W3CDTF">2021-12-07T06:47:00Z</dcterms:created>
  <dcterms:modified xsi:type="dcterms:W3CDTF">2022-03-24T06:41:00Z</dcterms:modified>
</cp:coreProperties>
</file>