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C" w:rsidRPr="00DB5AB0" w:rsidRDefault="00B2056C" w:rsidP="00B2056C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-108593</wp:posOffset>
            </wp:positionV>
            <wp:extent cx="457200" cy="457200"/>
            <wp:effectExtent l="19050" t="0" r="0" b="0"/>
            <wp:wrapNone/>
            <wp:docPr id="8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56C" w:rsidRDefault="00B2056C" w:rsidP="00B2056C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 w:val="28"/>
          <w:szCs w:val="28"/>
        </w:rPr>
      </w:pPr>
    </w:p>
    <w:p w:rsidR="00B2056C" w:rsidRPr="00DB5AB0" w:rsidRDefault="00B2056C" w:rsidP="00B2056C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B2056C" w:rsidRPr="00DB5AB0" w:rsidRDefault="00B2056C" w:rsidP="00B2056C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B2056C" w:rsidRPr="00DB5AB0" w:rsidRDefault="00B2056C" w:rsidP="00B2056C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B2056C" w:rsidRPr="00DB5AB0" w:rsidRDefault="00B2056C" w:rsidP="00B2056C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B2056C" w:rsidRPr="00DB5AB0" w:rsidRDefault="00B2056C" w:rsidP="00B2056C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B2056C" w:rsidRPr="00DB5AB0" w:rsidRDefault="00B2056C" w:rsidP="00B2056C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B2056C" w:rsidRPr="00DB5AB0" w:rsidRDefault="00B2056C" w:rsidP="00B2056C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B2056C" w:rsidRDefault="00B2056C" w:rsidP="00B2056C">
      <w:pPr>
        <w:rPr>
          <w:sz w:val="28"/>
          <w:szCs w:val="28"/>
        </w:rPr>
      </w:pPr>
    </w:p>
    <w:p w:rsidR="00B2056C" w:rsidRPr="007355F7" w:rsidRDefault="00B2056C" w:rsidP="00B2056C">
      <w:pPr>
        <w:rPr>
          <w:i/>
          <w:sz w:val="36"/>
          <w:szCs w:val="36"/>
        </w:rPr>
      </w:pPr>
      <w:r w:rsidRPr="007355F7">
        <w:rPr>
          <w:b/>
          <w:sz w:val="44"/>
          <w:szCs w:val="44"/>
        </w:rPr>
        <w:t xml:space="preserve">Постановление №  </w:t>
      </w:r>
      <w:r>
        <w:rPr>
          <w:b/>
          <w:sz w:val="44"/>
          <w:szCs w:val="44"/>
        </w:rPr>
        <w:t>70</w:t>
      </w:r>
      <w:r w:rsidRPr="007355F7">
        <w:rPr>
          <w:b/>
          <w:sz w:val="44"/>
          <w:szCs w:val="44"/>
        </w:rPr>
        <w:t xml:space="preserve">  </w:t>
      </w:r>
      <w:r w:rsidRPr="007355F7">
        <w:rPr>
          <w:i/>
          <w:sz w:val="36"/>
          <w:szCs w:val="36"/>
        </w:rPr>
        <w:t xml:space="preserve">от </w:t>
      </w:r>
      <w:r>
        <w:rPr>
          <w:i/>
          <w:sz w:val="36"/>
          <w:szCs w:val="36"/>
        </w:rPr>
        <w:t xml:space="preserve">29 декабря </w:t>
      </w:r>
      <w:r w:rsidRPr="007355F7">
        <w:rPr>
          <w:i/>
          <w:sz w:val="36"/>
          <w:szCs w:val="36"/>
        </w:rPr>
        <w:t>2015 года</w:t>
      </w:r>
    </w:p>
    <w:p w:rsidR="00E43E37" w:rsidRDefault="00E43E37" w:rsidP="00E43E37"/>
    <w:p w:rsidR="00E43E37" w:rsidRPr="00B2056C" w:rsidRDefault="00E43E37" w:rsidP="004C2D78">
      <w:pPr>
        <w:tabs>
          <w:tab w:val="left" w:pos="4820"/>
          <w:tab w:val="left" w:pos="6096"/>
          <w:tab w:val="left" w:pos="6804"/>
          <w:tab w:val="left" w:pos="6946"/>
        </w:tabs>
        <w:ind w:right="3685"/>
        <w:jc w:val="both"/>
        <w:rPr>
          <w:b/>
        </w:rPr>
      </w:pPr>
      <w:r w:rsidRPr="00B2056C">
        <w:rPr>
          <w:b/>
        </w:rPr>
        <w:t>О ПОРЯДКЕ ОПРЕДЕЛЕНИЯ НОРМАТИВНЫХ ЗАТРАТ НА ОБЕСПЕЧЕНИЕ</w:t>
      </w:r>
      <w:r w:rsidR="00B2056C" w:rsidRPr="00B2056C">
        <w:rPr>
          <w:b/>
        </w:rPr>
        <w:t xml:space="preserve"> </w:t>
      </w:r>
      <w:r w:rsidRPr="00B2056C">
        <w:rPr>
          <w:b/>
        </w:rPr>
        <w:t>ФУНКЦИЙ АДМИНИСТРАЦИИ</w:t>
      </w:r>
      <w:r w:rsidR="008D15BE" w:rsidRPr="00B2056C">
        <w:rPr>
          <w:b/>
        </w:rPr>
        <w:t xml:space="preserve"> СЕЛЬСКОГО ПОСЕЛЕНИ</w:t>
      </w:r>
      <w:r w:rsidR="004C2D78">
        <w:rPr>
          <w:b/>
        </w:rPr>
        <w:t>Я СПАССКОЕ</w:t>
      </w:r>
      <w:r w:rsidRPr="00B2056C">
        <w:rPr>
          <w:b/>
        </w:rPr>
        <w:t xml:space="preserve"> МУНИЦИПАЛЬНОГО </w:t>
      </w:r>
      <w:r w:rsidR="00454121" w:rsidRPr="00B2056C">
        <w:rPr>
          <w:b/>
        </w:rPr>
        <w:t xml:space="preserve">РАЙОНА </w:t>
      </w:r>
      <w:proofErr w:type="gramStart"/>
      <w:r w:rsidR="00454121" w:rsidRPr="00B2056C">
        <w:rPr>
          <w:b/>
        </w:rPr>
        <w:t>ПРИВОЛЖСКИЙ</w:t>
      </w:r>
      <w:proofErr w:type="gramEnd"/>
      <w:r w:rsidRPr="00B2056C">
        <w:rPr>
          <w:b/>
        </w:rPr>
        <w:t>,</w:t>
      </w:r>
      <w:r w:rsidR="004C2D78" w:rsidRPr="004C2D78">
        <w:rPr>
          <w:b/>
        </w:rPr>
        <w:t xml:space="preserve"> </w:t>
      </w:r>
      <w:r w:rsidR="004C2D78">
        <w:rPr>
          <w:b/>
        </w:rPr>
        <w:t>САМАРСКОЙ ОБЛАСТИ</w:t>
      </w:r>
      <w:r w:rsidRPr="00B2056C">
        <w:rPr>
          <w:b/>
        </w:rPr>
        <w:t xml:space="preserve"> ВКЛЮЧАЯ ПОДВЕДОМСТВЕННЫЕ ЕЙ КАЗЕННЫЕ И БЮДЖЕТНЫЕ УЧРЕЖДЕНИЯ</w:t>
      </w:r>
    </w:p>
    <w:p w:rsidR="00E43E37" w:rsidRDefault="00E43E37" w:rsidP="00E43E37">
      <w:pPr>
        <w:widowControl w:val="0"/>
        <w:autoSpaceDE w:val="0"/>
        <w:autoSpaceDN w:val="0"/>
        <w:jc w:val="both"/>
      </w:pPr>
    </w:p>
    <w:p w:rsidR="00E43E37" w:rsidRDefault="00E43E37" w:rsidP="00E43E37">
      <w:pPr>
        <w:widowControl w:val="0"/>
        <w:autoSpaceDE w:val="0"/>
        <w:autoSpaceDN w:val="0"/>
        <w:ind w:firstLine="709"/>
        <w:jc w:val="both"/>
      </w:pPr>
    </w:p>
    <w:p w:rsidR="00B2056C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056C">
        <w:rPr>
          <w:sz w:val="28"/>
          <w:szCs w:val="28"/>
        </w:rPr>
        <w:t xml:space="preserve">В соответствии с </w:t>
      </w:r>
      <w:hyperlink r:id="rId6" w:history="1">
        <w:r w:rsidRPr="00B2056C">
          <w:rPr>
            <w:rStyle w:val="a3"/>
            <w:sz w:val="28"/>
            <w:szCs w:val="28"/>
            <w:u w:val="none"/>
          </w:rPr>
          <w:t>пунктом 2 части 4 статьи 19</w:t>
        </w:r>
      </w:hyperlink>
      <w:r w:rsidRPr="00B2056C">
        <w:rPr>
          <w:sz w:val="28"/>
          <w:szCs w:val="28"/>
        </w:rPr>
        <w:t xml:space="preserve"> Федерального закона</w:t>
      </w:r>
      <w:r w:rsidR="00B2056C">
        <w:rPr>
          <w:sz w:val="28"/>
          <w:szCs w:val="28"/>
        </w:rPr>
        <w:t xml:space="preserve"> от 25.04.2013г. № 44-ФЗ</w:t>
      </w:r>
      <w:r w:rsidRPr="00B2056C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454121" w:rsidRPr="00B2056C">
        <w:rPr>
          <w:sz w:val="28"/>
          <w:szCs w:val="28"/>
        </w:rPr>
        <w:t xml:space="preserve">Администрация сельского поселения </w:t>
      </w:r>
      <w:proofErr w:type="gramStart"/>
      <w:r w:rsidR="004C2D78">
        <w:rPr>
          <w:sz w:val="28"/>
          <w:szCs w:val="28"/>
        </w:rPr>
        <w:t>Спасское</w:t>
      </w:r>
      <w:proofErr w:type="gramEnd"/>
      <w:r w:rsidR="00454121" w:rsidRPr="00B2056C">
        <w:rPr>
          <w:sz w:val="28"/>
          <w:szCs w:val="28"/>
        </w:rPr>
        <w:t xml:space="preserve"> муниципального района Приволжский</w:t>
      </w:r>
      <w:r w:rsidR="004C2D78">
        <w:rPr>
          <w:sz w:val="28"/>
          <w:szCs w:val="28"/>
        </w:rPr>
        <w:t xml:space="preserve"> Самарской области</w:t>
      </w:r>
    </w:p>
    <w:p w:rsidR="00B2056C" w:rsidRDefault="00B2056C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43E37" w:rsidRDefault="00B2056C" w:rsidP="00B2056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056C">
        <w:rPr>
          <w:b/>
          <w:sz w:val="28"/>
          <w:szCs w:val="28"/>
        </w:rPr>
        <w:t>ПОСТАНОВЛЯЕТ</w:t>
      </w:r>
      <w:r w:rsidR="00E43E37" w:rsidRPr="00B2056C">
        <w:rPr>
          <w:b/>
          <w:sz w:val="28"/>
          <w:szCs w:val="28"/>
        </w:rPr>
        <w:t>:</w:t>
      </w:r>
    </w:p>
    <w:p w:rsidR="00B2056C" w:rsidRPr="00B2056C" w:rsidRDefault="00B2056C" w:rsidP="00B2056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E43E37" w:rsidRPr="00B2056C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056C">
        <w:rPr>
          <w:sz w:val="28"/>
          <w:szCs w:val="28"/>
        </w:rPr>
        <w:t xml:space="preserve">1. Утвердить прилагаемые </w:t>
      </w:r>
      <w:hyperlink r:id="rId7" w:anchor="P31" w:history="1">
        <w:r w:rsidRPr="00B2056C">
          <w:rPr>
            <w:rStyle w:val="a3"/>
            <w:sz w:val="28"/>
            <w:szCs w:val="28"/>
            <w:u w:val="none"/>
          </w:rPr>
          <w:t>Требования</w:t>
        </w:r>
      </w:hyperlink>
      <w:r w:rsidRPr="00B2056C">
        <w:rPr>
          <w:sz w:val="28"/>
          <w:szCs w:val="28"/>
        </w:rPr>
        <w:t xml:space="preserve"> к определению нормативных затрат на обеспечение функций Администрации</w:t>
      </w:r>
      <w:r w:rsidR="00454121" w:rsidRPr="00B2056C">
        <w:rPr>
          <w:sz w:val="28"/>
          <w:szCs w:val="28"/>
        </w:rPr>
        <w:t xml:space="preserve"> сельского поселения </w:t>
      </w:r>
      <w:r w:rsidR="004C2D78">
        <w:rPr>
          <w:sz w:val="28"/>
          <w:szCs w:val="28"/>
        </w:rPr>
        <w:t>Спасское</w:t>
      </w:r>
      <w:r w:rsidRPr="00B2056C">
        <w:rPr>
          <w:sz w:val="28"/>
          <w:szCs w:val="28"/>
        </w:rPr>
        <w:t xml:space="preserve"> муниципального района </w:t>
      </w:r>
      <w:proofErr w:type="gramStart"/>
      <w:r w:rsidR="008D15BE" w:rsidRPr="00B2056C">
        <w:rPr>
          <w:sz w:val="28"/>
          <w:szCs w:val="28"/>
        </w:rPr>
        <w:t>Приволжский</w:t>
      </w:r>
      <w:proofErr w:type="gramEnd"/>
      <w:r w:rsidRPr="00B2056C">
        <w:rPr>
          <w:sz w:val="28"/>
          <w:szCs w:val="28"/>
        </w:rPr>
        <w:t>, включая подведомственные ей казенные и бюджетные учреждения.</w:t>
      </w:r>
    </w:p>
    <w:p w:rsidR="00E43E37" w:rsidRPr="00B2056C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056C">
        <w:rPr>
          <w:sz w:val="28"/>
          <w:szCs w:val="28"/>
        </w:rPr>
        <w:t>2. Настоящее Постановление вступает в силу с 1 января 2016 года.</w:t>
      </w:r>
    </w:p>
    <w:p w:rsidR="00E91980" w:rsidRPr="00B2056C" w:rsidRDefault="00E43E37" w:rsidP="00E91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056C">
        <w:rPr>
          <w:sz w:val="28"/>
          <w:szCs w:val="28"/>
        </w:rPr>
        <w:t>3</w:t>
      </w:r>
      <w:r w:rsidR="00E91980" w:rsidRPr="00B2056C">
        <w:rPr>
          <w:sz w:val="28"/>
          <w:szCs w:val="28"/>
        </w:rPr>
        <w:t xml:space="preserve">. Контроль за исполнением настоящего Постановления возложить на главу сельского поселения </w:t>
      </w:r>
      <w:proofErr w:type="gramStart"/>
      <w:r w:rsidR="004C2D78">
        <w:rPr>
          <w:sz w:val="28"/>
          <w:szCs w:val="28"/>
        </w:rPr>
        <w:t>Спасское</w:t>
      </w:r>
      <w:proofErr w:type="gramEnd"/>
      <w:r w:rsidR="00E91980" w:rsidRPr="00B2056C">
        <w:rPr>
          <w:sz w:val="28"/>
          <w:szCs w:val="28"/>
        </w:rPr>
        <w:t xml:space="preserve"> муниципального района Приволжский Самарской области </w:t>
      </w:r>
      <w:proofErr w:type="spellStart"/>
      <w:r w:rsidR="004C2D78">
        <w:rPr>
          <w:sz w:val="28"/>
          <w:szCs w:val="28"/>
        </w:rPr>
        <w:t>Закирова</w:t>
      </w:r>
      <w:proofErr w:type="spellEnd"/>
      <w:r w:rsidR="004C2D78">
        <w:rPr>
          <w:sz w:val="28"/>
          <w:szCs w:val="28"/>
        </w:rPr>
        <w:t xml:space="preserve"> </w:t>
      </w:r>
      <w:proofErr w:type="spellStart"/>
      <w:r w:rsidR="004C2D78">
        <w:rPr>
          <w:sz w:val="28"/>
          <w:szCs w:val="28"/>
        </w:rPr>
        <w:t>Фанавиля</w:t>
      </w:r>
      <w:proofErr w:type="spellEnd"/>
      <w:r w:rsidR="004C2D78">
        <w:rPr>
          <w:sz w:val="28"/>
          <w:szCs w:val="28"/>
        </w:rPr>
        <w:t xml:space="preserve"> </w:t>
      </w:r>
      <w:proofErr w:type="spellStart"/>
      <w:r w:rsidR="004C2D78">
        <w:rPr>
          <w:sz w:val="28"/>
          <w:szCs w:val="28"/>
        </w:rPr>
        <w:t>Закиевича</w:t>
      </w:r>
      <w:proofErr w:type="spellEnd"/>
      <w:r w:rsidR="00E91980" w:rsidRPr="00B2056C">
        <w:rPr>
          <w:sz w:val="28"/>
          <w:szCs w:val="28"/>
        </w:rPr>
        <w:t>.</w:t>
      </w:r>
    </w:p>
    <w:p w:rsidR="00E91980" w:rsidRPr="00B2056C" w:rsidRDefault="00E91980" w:rsidP="00E91980">
      <w:pPr>
        <w:ind w:right="197" w:firstLine="709"/>
        <w:jc w:val="both"/>
        <w:rPr>
          <w:sz w:val="28"/>
          <w:szCs w:val="28"/>
        </w:rPr>
      </w:pPr>
    </w:p>
    <w:p w:rsidR="00E91980" w:rsidRPr="00B2056C" w:rsidRDefault="00E91980" w:rsidP="00E91980">
      <w:pPr>
        <w:ind w:right="197" w:firstLine="567"/>
        <w:jc w:val="both"/>
        <w:rPr>
          <w:sz w:val="28"/>
          <w:szCs w:val="28"/>
        </w:rPr>
      </w:pPr>
    </w:p>
    <w:p w:rsidR="00E91980" w:rsidRPr="00B2056C" w:rsidRDefault="00E91980" w:rsidP="00E91980">
      <w:pPr>
        <w:ind w:right="197" w:firstLine="567"/>
        <w:jc w:val="both"/>
        <w:rPr>
          <w:sz w:val="28"/>
          <w:szCs w:val="28"/>
        </w:rPr>
      </w:pPr>
    </w:p>
    <w:p w:rsidR="00E91980" w:rsidRPr="00B2056C" w:rsidRDefault="00E91980" w:rsidP="00E91980">
      <w:pPr>
        <w:ind w:right="197" w:firstLine="567"/>
        <w:jc w:val="both"/>
        <w:rPr>
          <w:sz w:val="28"/>
          <w:szCs w:val="28"/>
        </w:rPr>
      </w:pPr>
    </w:p>
    <w:p w:rsidR="00E91980" w:rsidRPr="00B2056C" w:rsidRDefault="00E91980" w:rsidP="00E91980">
      <w:pPr>
        <w:ind w:right="197" w:firstLine="567"/>
        <w:jc w:val="both"/>
        <w:rPr>
          <w:sz w:val="28"/>
          <w:szCs w:val="28"/>
        </w:rPr>
      </w:pPr>
    </w:p>
    <w:p w:rsidR="00E91980" w:rsidRPr="00B2056C" w:rsidRDefault="00E91980" w:rsidP="00E91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056C">
        <w:rPr>
          <w:sz w:val="28"/>
          <w:szCs w:val="28"/>
        </w:rPr>
        <w:t xml:space="preserve">Глава </w:t>
      </w:r>
      <w:proofErr w:type="gramStart"/>
      <w:r w:rsidRPr="00B2056C">
        <w:rPr>
          <w:sz w:val="28"/>
          <w:szCs w:val="28"/>
        </w:rPr>
        <w:t>сельского</w:t>
      </w:r>
      <w:proofErr w:type="gramEnd"/>
    </w:p>
    <w:p w:rsidR="00E91980" w:rsidRPr="00B2056C" w:rsidRDefault="00E91980" w:rsidP="00E91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056C">
        <w:rPr>
          <w:sz w:val="28"/>
          <w:szCs w:val="28"/>
        </w:rPr>
        <w:t>Поселения</w:t>
      </w:r>
      <w:r w:rsidR="00B2056C">
        <w:rPr>
          <w:sz w:val="28"/>
          <w:szCs w:val="28"/>
        </w:rPr>
        <w:t xml:space="preserve"> </w:t>
      </w:r>
      <w:proofErr w:type="gramStart"/>
      <w:r w:rsidR="00B2056C">
        <w:rPr>
          <w:sz w:val="28"/>
          <w:szCs w:val="28"/>
        </w:rPr>
        <w:t>Спасское</w:t>
      </w:r>
      <w:proofErr w:type="gramEnd"/>
      <w:r w:rsidRPr="00B2056C">
        <w:rPr>
          <w:sz w:val="28"/>
          <w:szCs w:val="28"/>
        </w:rPr>
        <w:t xml:space="preserve">                                                                 </w:t>
      </w:r>
      <w:r w:rsidR="00B2056C">
        <w:rPr>
          <w:sz w:val="28"/>
          <w:szCs w:val="28"/>
        </w:rPr>
        <w:t xml:space="preserve">Ф.З. </w:t>
      </w:r>
      <w:proofErr w:type="spellStart"/>
      <w:r w:rsidR="00B2056C">
        <w:rPr>
          <w:sz w:val="28"/>
          <w:szCs w:val="28"/>
        </w:rPr>
        <w:t>Закиров</w:t>
      </w:r>
      <w:proofErr w:type="spellEnd"/>
    </w:p>
    <w:p w:rsidR="00E43E37" w:rsidRPr="00B2056C" w:rsidRDefault="00E43E37" w:rsidP="00E91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43E37" w:rsidRDefault="00E43E37" w:rsidP="00E43E37">
      <w:pPr>
        <w:rPr>
          <w:sz w:val="28"/>
          <w:szCs w:val="28"/>
        </w:rPr>
      </w:pPr>
    </w:p>
    <w:p w:rsidR="00704352" w:rsidRPr="00B2056C" w:rsidRDefault="00704352" w:rsidP="00E43E37">
      <w:pPr>
        <w:rPr>
          <w:sz w:val="28"/>
          <w:szCs w:val="28"/>
        </w:rPr>
      </w:pPr>
    </w:p>
    <w:p w:rsidR="00E43E37" w:rsidRPr="00EC532D" w:rsidRDefault="00E43E37" w:rsidP="004C2D78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EC532D">
        <w:rPr>
          <w:sz w:val="28"/>
          <w:szCs w:val="28"/>
        </w:rPr>
        <w:lastRenderedPageBreak/>
        <w:t>Утверждены</w:t>
      </w:r>
    </w:p>
    <w:p w:rsidR="00E43E37" w:rsidRPr="00EC532D" w:rsidRDefault="00E43E37" w:rsidP="004C2D78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EC532D">
        <w:rPr>
          <w:sz w:val="28"/>
          <w:szCs w:val="28"/>
        </w:rPr>
        <w:t>Постановлением</w:t>
      </w:r>
      <w:r w:rsidR="004C2D78" w:rsidRPr="00EC532D">
        <w:rPr>
          <w:sz w:val="28"/>
          <w:szCs w:val="28"/>
        </w:rPr>
        <w:t xml:space="preserve"> сельского поселения </w:t>
      </w:r>
      <w:proofErr w:type="gramStart"/>
      <w:r w:rsidR="004C2D78" w:rsidRPr="00EC532D">
        <w:rPr>
          <w:sz w:val="28"/>
          <w:szCs w:val="28"/>
        </w:rPr>
        <w:t>Спасское</w:t>
      </w:r>
      <w:proofErr w:type="gramEnd"/>
      <w:r w:rsidR="004C2D78" w:rsidRPr="00EC532D">
        <w:rPr>
          <w:sz w:val="28"/>
          <w:szCs w:val="28"/>
        </w:rPr>
        <w:t xml:space="preserve"> </w:t>
      </w:r>
      <w:r w:rsidR="008D15BE" w:rsidRPr="00EC532D">
        <w:rPr>
          <w:sz w:val="28"/>
          <w:szCs w:val="28"/>
        </w:rPr>
        <w:t>м</w:t>
      </w:r>
      <w:r w:rsidRPr="00EC532D">
        <w:rPr>
          <w:sz w:val="28"/>
          <w:szCs w:val="28"/>
        </w:rPr>
        <w:t>униципального</w:t>
      </w:r>
      <w:r w:rsidR="008D15BE" w:rsidRPr="00EC532D">
        <w:rPr>
          <w:sz w:val="28"/>
          <w:szCs w:val="28"/>
        </w:rPr>
        <w:t xml:space="preserve"> </w:t>
      </w:r>
      <w:r w:rsidRPr="00EC532D">
        <w:rPr>
          <w:sz w:val="28"/>
          <w:szCs w:val="28"/>
        </w:rPr>
        <w:t xml:space="preserve">района </w:t>
      </w:r>
      <w:r w:rsidR="008D15BE" w:rsidRPr="00EC532D">
        <w:rPr>
          <w:sz w:val="28"/>
          <w:szCs w:val="28"/>
        </w:rPr>
        <w:t>Приволжский</w:t>
      </w:r>
      <w:r w:rsidR="004C2D78" w:rsidRPr="00EC532D">
        <w:rPr>
          <w:sz w:val="28"/>
          <w:szCs w:val="28"/>
        </w:rPr>
        <w:t xml:space="preserve"> </w:t>
      </w:r>
      <w:r w:rsidRPr="00EC532D">
        <w:rPr>
          <w:sz w:val="28"/>
          <w:szCs w:val="28"/>
        </w:rPr>
        <w:t>Самарской области</w:t>
      </w:r>
    </w:p>
    <w:p w:rsidR="00E43E37" w:rsidRPr="00EC532D" w:rsidRDefault="004C2D78" w:rsidP="004C2D78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EC532D">
        <w:rPr>
          <w:sz w:val="28"/>
          <w:szCs w:val="28"/>
        </w:rPr>
        <w:t>от 29</w:t>
      </w:r>
      <w:r w:rsidR="008D15BE" w:rsidRPr="00EC532D">
        <w:rPr>
          <w:sz w:val="28"/>
          <w:szCs w:val="28"/>
        </w:rPr>
        <w:t xml:space="preserve"> декабря 2015 г. № </w:t>
      </w:r>
      <w:r w:rsidRPr="00EC532D">
        <w:rPr>
          <w:sz w:val="28"/>
          <w:szCs w:val="28"/>
        </w:rPr>
        <w:t>70</w:t>
      </w:r>
    </w:p>
    <w:p w:rsidR="00E43E37" w:rsidRPr="00EC532D" w:rsidRDefault="00E43E37" w:rsidP="00E43E37">
      <w:pPr>
        <w:rPr>
          <w:sz w:val="28"/>
          <w:szCs w:val="28"/>
        </w:rPr>
      </w:pPr>
    </w:p>
    <w:p w:rsidR="00E43E37" w:rsidRPr="00EC532D" w:rsidRDefault="00E43E37" w:rsidP="00E43E37">
      <w:pPr>
        <w:rPr>
          <w:sz w:val="28"/>
          <w:szCs w:val="28"/>
        </w:rPr>
      </w:pPr>
    </w:p>
    <w:p w:rsidR="00E43E37" w:rsidRPr="00EC532D" w:rsidRDefault="00E43E37" w:rsidP="00E43E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532D">
        <w:rPr>
          <w:b/>
          <w:sz w:val="28"/>
          <w:szCs w:val="28"/>
        </w:rPr>
        <w:t>ТРЕБОВАНИЯ</w:t>
      </w:r>
    </w:p>
    <w:p w:rsidR="004C2D78" w:rsidRPr="00EC532D" w:rsidRDefault="00E43E37" w:rsidP="004C2D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532D">
        <w:rPr>
          <w:b/>
          <w:sz w:val="28"/>
          <w:szCs w:val="28"/>
        </w:rPr>
        <w:t xml:space="preserve">К ОПРЕДЕЛЕНИЮ НОРМАТИВНЫХ ЗАТРАТ НА ОБЕСПЕЧЕНИЕ </w:t>
      </w:r>
    </w:p>
    <w:p w:rsidR="00E43E37" w:rsidRPr="00EC532D" w:rsidRDefault="00E43E37" w:rsidP="004C2D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532D">
        <w:rPr>
          <w:b/>
          <w:sz w:val="28"/>
          <w:szCs w:val="28"/>
        </w:rPr>
        <w:t>ФУНКЦИЙ</w:t>
      </w:r>
      <w:r w:rsidR="004C2D78" w:rsidRPr="00EC532D">
        <w:rPr>
          <w:b/>
          <w:sz w:val="28"/>
          <w:szCs w:val="28"/>
        </w:rPr>
        <w:t xml:space="preserve"> </w:t>
      </w:r>
      <w:r w:rsidRPr="00EC532D">
        <w:rPr>
          <w:b/>
          <w:sz w:val="28"/>
          <w:szCs w:val="28"/>
        </w:rPr>
        <w:t xml:space="preserve">АДМИНИСТРАЦИИ </w:t>
      </w:r>
      <w:r w:rsidR="008310CF" w:rsidRPr="00EC532D">
        <w:rPr>
          <w:b/>
          <w:sz w:val="28"/>
          <w:szCs w:val="28"/>
        </w:rPr>
        <w:t xml:space="preserve">СЕЛЬСКОГО ПОЕЛЕНИЯ </w:t>
      </w:r>
      <w:proofErr w:type="gramStart"/>
      <w:r w:rsidR="004C2D78" w:rsidRPr="00EC532D">
        <w:rPr>
          <w:b/>
          <w:sz w:val="28"/>
          <w:szCs w:val="28"/>
        </w:rPr>
        <w:t>СПАССКОЕ</w:t>
      </w:r>
      <w:proofErr w:type="gramEnd"/>
      <w:r w:rsidR="008310CF" w:rsidRPr="00EC532D">
        <w:rPr>
          <w:b/>
          <w:sz w:val="28"/>
          <w:szCs w:val="28"/>
        </w:rPr>
        <w:t xml:space="preserve"> </w:t>
      </w:r>
      <w:r w:rsidRPr="00EC532D">
        <w:rPr>
          <w:b/>
          <w:sz w:val="28"/>
          <w:szCs w:val="28"/>
        </w:rPr>
        <w:t>МУНИЦИПАЛЬНОГО РАЙОНА</w:t>
      </w:r>
      <w:r w:rsidR="008D15BE" w:rsidRPr="00EC532D">
        <w:rPr>
          <w:b/>
          <w:sz w:val="28"/>
          <w:szCs w:val="28"/>
        </w:rPr>
        <w:t xml:space="preserve"> ПРИВОЛЖСКИЙ </w:t>
      </w:r>
      <w:r w:rsidRPr="00EC532D">
        <w:rPr>
          <w:b/>
          <w:sz w:val="28"/>
          <w:szCs w:val="28"/>
        </w:rPr>
        <w:t>САМАРСКОЙ ОБЛАСТИ, ВКЛЮЧАЯ ПОДВЕДОМСТВЕННЫЕ ЕЙ КАЗЕННЫЕ И БЮДЖЕТНЫЕ УЧРЕЖДЕНИЯ</w:t>
      </w:r>
    </w:p>
    <w:p w:rsidR="00E43E37" w:rsidRPr="00EC532D" w:rsidRDefault="00E43E37" w:rsidP="00E43E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1. Настоящий документ устанавливает порядок определения нормативных затрат на обеспечение функций Администрации</w:t>
      </w:r>
      <w:r w:rsidR="008310CF" w:rsidRPr="00EC532D">
        <w:rPr>
          <w:sz w:val="28"/>
          <w:szCs w:val="28"/>
        </w:rPr>
        <w:t xml:space="preserve"> сельского поселения </w:t>
      </w:r>
      <w:r w:rsidR="004C2D78" w:rsidRPr="00EC532D">
        <w:rPr>
          <w:sz w:val="28"/>
          <w:szCs w:val="28"/>
        </w:rPr>
        <w:t>Спасское</w:t>
      </w:r>
      <w:r w:rsidR="008310CF" w:rsidRPr="00EC532D">
        <w:rPr>
          <w:sz w:val="28"/>
          <w:szCs w:val="28"/>
        </w:rPr>
        <w:t xml:space="preserve"> </w:t>
      </w:r>
      <w:r w:rsidRPr="00EC532D">
        <w:rPr>
          <w:sz w:val="28"/>
          <w:szCs w:val="28"/>
        </w:rPr>
        <w:t xml:space="preserve">муниципального района </w:t>
      </w:r>
      <w:r w:rsidR="008D15BE" w:rsidRPr="00EC532D">
        <w:rPr>
          <w:sz w:val="28"/>
          <w:szCs w:val="28"/>
        </w:rPr>
        <w:t>Приволжский</w:t>
      </w:r>
      <w:r w:rsidR="004C2D78" w:rsidRPr="00EC532D">
        <w:rPr>
          <w:sz w:val="28"/>
          <w:szCs w:val="28"/>
        </w:rPr>
        <w:t xml:space="preserve"> Самарской области</w:t>
      </w:r>
      <w:r w:rsidRPr="00EC532D">
        <w:rPr>
          <w:sz w:val="28"/>
          <w:szCs w:val="28"/>
        </w:rPr>
        <w:t xml:space="preserve">, (далее – </w:t>
      </w:r>
      <w:r w:rsidR="008043F1" w:rsidRPr="00EC532D">
        <w:rPr>
          <w:sz w:val="28"/>
          <w:szCs w:val="28"/>
        </w:rPr>
        <w:t>Администрация</w:t>
      </w:r>
      <w:r w:rsidRPr="00EC532D">
        <w:rPr>
          <w:sz w:val="28"/>
          <w:szCs w:val="28"/>
        </w:rPr>
        <w:t>), включая подведомственные ей казенные и бюджетные учреждения в части закупок товаров, работ, услуг (далее – нормативные затраты).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2. Нормативные затраты применяются для обоснования объекта и (или) объектов закупки Администрации, включая подведомственные ей казенные и бюджетные учреждения.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8" w:anchor="P79" w:history="1">
        <w:r w:rsidRPr="00EC532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EC532D">
        <w:rPr>
          <w:sz w:val="28"/>
          <w:szCs w:val="28"/>
        </w:rPr>
        <w:t xml:space="preserve"> определения нормативных затрат на обеспечение функций Администрации, включая подведомственные ей казенные и бюджетные учреждения (далее - Правила), определяются в порядке, устанавливаемом органом местного самоуправления.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40"/>
      <w:bookmarkEnd w:id="0"/>
      <w:proofErr w:type="gramStart"/>
      <w:r w:rsidRPr="00EC532D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CE2930" w:rsidRPr="00EC532D">
        <w:rPr>
          <w:sz w:val="28"/>
          <w:szCs w:val="28"/>
        </w:rPr>
        <w:t xml:space="preserve"> сельского поселения </w:t>
      </w:r>
      <w:r w:rsidR="00E722AD" w:rsidRPr="00EC532D">
        <w:rPr>
          <w:sz w:val="28"/>
          <w:szCs w:val="28"/>
        </w:rPr>
        <w:t>Спасское</w:t>
      </w:r>
      <w:r w:rsidR="00CE2930" w:rsidRPr="00EC532D">
        <w:rPr>
          <w:sz w:val="28"/>
          <w:szCs w:val="28"/>
        </w:rPr>
        <w:t xml:space="preserve"> муниципального района </w:t>
      </w:r>
      <w:r w:rsidRPr="00EC532D">
        <w:rPr>
          <w:sz w:val="28"/>
          <w:szCs w:val="28"/>
        </w:rPr>
        <w:t xml:space="preserve"> </w:t>
      </w:r>
      <w:r w:rsidR="00CE2930" w:rsidRPr="00EC532D">
        <w:rPr>
          <w:sz w:val="28"/>
          <w:szCs w:val="28"/>
        </w:rPr>
        <w:t>Приволжский</w:t>
      </w:r>
      <w:r w:rsidR="00E722AD" w:rsidRPr="00EC532D">
        <w:rPr>
          <w:sz w:val="28"/>
          <w:szCs w:val="28"/>
        </w:rPr>
        <w:t xml:space="preserve"> Самарской области</w:t>
      </w:r>
      <w:r w:rsidRPr="00EC532D">
        <w:rPr>
          <w:sz w:val="28"/>
          <w:szCs w:val="28"/>
        </w:rPr>
        <w:t>.</w:t>
      </w:r>
      <w:proofErr w:type="gramEnd"/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40" w:history="1">
        <w:r w:rsidRPr="00EC532D">
          <w:rPr>
            <w:rStyle w:val="a3"/>
            <w:sz w:val="28"/>
            <w:szCs w:val="28"/>
            <w:u w:val="none"/>
          </w:rPr>
          <w:t>абзаца третьего</w:t>
        </w:r>
      </w:hyperlink>
      <w:r w:rsidRPr="00EC532D">
        <w:rPr>
          <w:sz w:val="28"/>
          <w:szCs w:val="28"/>
        </w:rPr>
        <w:t xml:space="preserve"> настоящего пункта.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 xml:space="preserve">4. </w:t>
      </w:r>
      <w:proofErr w:type="gramStart"/>
      <w:r w:rsidRPr="00EC532D">
        <w:rPr>
          <w:sz w:val="28"/>
          <w:szCs w:val="28"/>
        </w:rPr>
        <w:t xml:space="preserve">Для определения нормативных затрат в соответствии с </w:t>
      </w:r>
      <w:hyperlink r:id="rId10" w:anchor="P85" w:history="1">
        <w:r w:rsidRPr="00EC532D">
          <w:rPr>
            <w:rStyle w:val="a3"/>
            <w:color w:val="auto"/>
            <w:sz w:val="28"/>
            <w:szCs w:val="28"/>
            <w:u w:val="none"/>
          </w:rPr>
          <w:t>разделами I</w:t>
        </w:r>
      </w:hyperlink>
      <w:r w:rsidRPr="00EC532D">
        <w:rPr>
          <w:sz w:val="28"/>
          <w:szCs w:val="28"/>
        </w:rPr>
        <w:t xml:space="preserve"> и </w:t>
      </w:r>
      <w:hyperlink r:id="rId11" w:anchor="P350" w:history="1">
        <w:r w:rsidRPr="00EC532D">
          <w:rPr>
            <w:rStyle w:val="a3"/>
            <w:color w:val="auto"/>
            <w:sz w:val="28"/>
            <w:szCs w:val="28"/>
            <w:u w:val="none"/>
          </w:rPr>
          <w:t>II</w:t>
        </w:r>
      </w:hyperlink>
      <w:r w:rsidRPr="00EC532D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федеральными государственными органами (тарифы) с учетом положений </w:t>
      </w:r>
      <w:hyperlink r:id="rId12" w:history="1">
        <w:r w:rsidRPr="00EC532D">
          <w:rPr>
            <w:rStyle w:val="a3"/>
            <w:sz w:val="28"/>
            <w:szCs w:val="28"/>
            <w:u w:val="none"/>
          </w:rPr>
          <w:t>статьи 22</w:t>
        </w:r>
      </w:hyperlink>
      <w:r w:rsidRPr="00EC532D">
        <w:rPr>
          <w:sz w:val="28"/>
          <w:szCs w:val="28"/>
        </w:rPr>
        <w:t xml:space="preserve"> Федерального закона</w:t>
      </w:r>
      <w:r w:rsidR="00E722AD" w:rsidRPr="00EC532D">
        <w:rPr>
          <w:sz w:val="28"/>
          <w:szCs w:val="28"/>
        </w:rPr>
        <w:t xml:space="preserve"> от </w:t>
      </w:r>
      <w:r w:rsidR="003D5B5F" w:rsidRPr="00EC532D">
        <w:rPr>
          <w:sz w:val="28"/>
          <w:szCs w:val="28"/>
        </w:rPr>
        <w:t>05.04.2013г. № 44-ФЗ</w:t>
      </w:r>
      <w:r w:rsidRPr="00EC532D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 xml:space="preserve">Для определения нормативных затрат в соответствии с </w:t>
      </w:r>
      <w:hyperlink r:id="rId13" w:anchor="P85" w:history="1">
        <w:r w:rsidRPr="00EC532D">
          <w:rPr>
            <w:rStyle w:val="a3"/>
            <w:sz w:val="28"/>
            <w:szCs w:val="28"/>
            <w:u w:val="none"/>
          </w:rPr>
          <w:t>разделами I</w:t>
        </w:r>
      </w:hyperlink>
      <w:r w:rsidRPr="00EC532D">
        <w:rPr>
          <w:sz w:val="28"/>
          <w:szCs w:val="28"/>
        </w:rPr>
        <w:t xml:space="preserve"> и </w:t>
      </w:r>
      <w:hyperlink r:id="rId14" w:anchor="P350" w:history="1">
        <w:r w:rsidRPr="00EC532D">
          <w:rPr>
            <w:rStyle w:val="a3"/>
            <w:sz w:val="28"/>
            <w:szCs w:val="28"/>
            <w:u w:val="none"/>
          </w:rPr>
          <w:t>II</w:t>
        </w:r>
      </w:hyperlink>
      <w:r w:rsidRPr="00EC532D">
        <w:rPr>
          <w:sz w:val="28"/>
          <w:szCs w:val="28"/>
        </w:rPr>
        <w:t xml:space="preserve"> </w:t>
      </w:r>
      <w:r w:rsidRPr="00EC532D">
        <w:rPr>
          <w:sz w:val="28"/>
          <w:szCs w:val="28"/>
        </w:rPr>
        <w:lastRenderedPageBreak/>
        <w:t>Правил в формулах используются нормативы количества товаров, работ, услуг, устанавливаемые органами местного самоуправления.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44"/>
      <w:bookmarkEnd w:id="1"/>
      <w:r w:rsidRPr="00EC532D">
        <w:rPr>
          <w:sz w:val="28"/>
          <w:szCs w:val="28"/>
        </w:rPr>
        <w:t xml:space="preserve">5. </w:t>
      </w:r>
      <w:r w:rsidR="008043F1" w:rsidRPr="00EC532D">
        <w:rPr>
          <w:sz w:val="28"/>
          <w:szCs w:val="28"/>
        </w:rPr>
        <w:t xml:space="preserve">Администрация </w:t>
      </w:r>
      <w:r w:rsidRPr="00EC532D">
        <w:rPr>
          <w:sz w:val="28"/>
          <w:szCs w:val="28"/>
        </w:rPr>
        <w:t>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цены и количества принтеров, многофункциональных устройств и копировальных аппаратов (оргтехники);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носителей информации;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перечня периодических печатных изданий и справочной литературы;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транспортных средств;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мебели;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канцелярских принадлежностей;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хозяйственных товаров и принадлежностей;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иных товаров и услуг.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</w:t>
      </w:r>
      <w:r w:rsidR="00CE2930" w:rsidRPr="00EC532D">
        <w:rPr>
          <w:sz w:val="28"/>
          <w:szCs w:val="28"/>
        </w:rPr>
        <w:t xml:space="preserve"> сельского</w:t>
      </w:r>
      <w:r w:rsidR="003D5B5F" w:rsidRPr="00EC532D">
        <w:rPr>
          <w:sz w:val="28"/>
          <w:szCs w:val="28"/>
        </w:rPr>
        <w:t>,</w:t>
      </w:r>
      <w:r w:rsidR="00CE2930" w:rsidRPr="00EC532D">
        <w:rPr>
          <w:sz w:val="28"/>
          <w:szCs w:val="28"/>
        </w:rPr>
        <w:t xml:space="preserve"> </w:t>
      </w:r>
      <w:r w:rsidRPr="00EC532D">
        <w:rPr>
          <w:sz w:val="28"/>
          <w:szCs w:val="28"/>
        </w:rPr>
        <w:t>подведомственных ей казенных и бюджетных учреждений.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43E37" w:rsidRPr="00EC532D" w:rsidRDefault="00E43E37" w:rsidP="00E43E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32D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736289" w:rsidRDefault="00736289" w:rsidP="005A6871">
      <w:pPr>
        <w:widowControl w:val="0"/>
        <w:autoSpaceDE w:val="0"/>
        <w:autoSpaceDN w:val="0"/>
        <w:ind w:left="4253" w:firstLine="283"/>
        <w:jc w:val="center"/>
      </w:pPr>
    </w:p>
    <w:p w:rsidR="00736289" w:rsidRDefault="00736289" w:rsidP="005A6871">
      <w:pPr>
        <w:widowControl w:val="0"/>
        <w:autoSpaceDE w:val="0"/>
        <w:autoSpaceDN w:val="0"/>
        <w:ind w:left="4253" w:firstLine="283"/>
        <w:jc w:val="center"/>
      </w:pPr>
    </w:p>
    <w:p w:rsidR="00736289" w:rsidRDefault="00736289" w:rsidP="005A6871">
      <w:pPr>
        <w:widowControl w:val="0"/>
        <w:autoSpaceDE w:val="0"/>
        <w:autoSpaceDN w:val="0"/>
        <w:ind w:left="4253" w:firstLine="283"/>
        <w:jc w:val="center"/>
      </w:pPr>
    </w:p>
    <w:p w:rsidR="00736289" w:rsidRDefault="00736289" w:rsidP="005A6871">
      <w:pPr>
        <w:widowControl w:val="0"/>
        <w:autoSpaceDE w:val="0"/>
        <w:autoSpaceDN w:val="0"/>
        <w:ind w:left="4253" w:firstLine="283"/>
        <w:jc w:val="center"/>
      </w:pPr>
    </w:p>
    <w:p w:rsidR="00704352" w:rsidRDefault="00704352" w:rsidP="005A6871">
      <w:pPr>
        <w:widowControl w:val="0"/>
        <w:autoSpaceDE w:val="0"/>
        <w:autoSpaceDN w:val="0"/>
        <w:ind w:left="4253" w:firstLine="283"/>
        <w:jc w:val="center"/>
      </w:pPr>
    </w:p>
    <w:p w:rsidR="00704352" w:rsidRDefault="00704352" w:rsidP="005A6871">
      <w:pPr>
        <w:widowControl w:val="0"/>
        <w:autoSpaceDE w:val="0"/>
        <w:autoSpaceDN w:val="0"/>
        <w:ind w:left="4253" w:firstLine="283"/>
        <w:jc w:val="center"/>
      </w:pPr>
    </w:p>
    <w:p w:rsidR="00704352" w:rsidRDefault="00704352" w:rsidP="005A6871">
      <w:pPr>
        <w:widowControl w:val="0"/>
        <w:autoSpaceDE w:val="0"/>
        <w:autoSpaceDN w:val="0"/>
        <w:ind w:left="4253" w:firstLine="283"/>
        <w:jc w:val="center"/>
      </w:pPr>
    </w:p>
    <w:p w:rsidR="003D5B5F" w:rsidRDefault="00E43E37" w:rsidP="005A6871">
      <w:pPr>
        <w:widowControl w:val="0"/>
        <w:autoSpaceDE w:val="0"/>
        <w:autoSpaceDN w:val="0"/>
        <w:ind w:left="4253" w:firstLine="283"/>
        <w:jc w:val="center"/>
      </w:pPr>
      <w:r>
        <w:lastRenderedPageBreak/>
        <w:t>Приложение</w:t>
      </w:r>
    </w:p>
    <w:p w:rsidR="00E43E37" w:rsidRDefault="00E43E37" w:rsidP="00704352">
      <w:pPr>
        <w:widowControl w:val="0"/>
        <w:autoSpaceDE w:val="0"/>
        <w:autoSpaceDN w:val="0"/>
        <w:ind w:left="4678"/>
        <w:jc w:val="center"/>
      </w:pPr>
      <w:r>
        <w:t>к Требованиям</w:t>
      </w:r>
      <w:r w:rsidR="003D5B5F">
        <w:t xml:space="preserve"> </w:t>
      </w:r>
      <w:r>
        <w:t>к определению нормативных затрат</w:t>
      </w:r>
      <w:r w:rsidR="003D5B5F">
        <w:t xml:space="preserve"> </w:t>
      </w:r>
      <w:r>
        <w:t>на обеспечение функций Администрации</w:t>
      </w:r>
      <w:r w:rsidR="003D5B5F">
        <w:t xml:space="preserve"> сельского поселения Спасское </w:t>
      </w:r>
      <w:r>
        <w:t>муниципального района</w:t>
      </w:r>
      <w:r w:rsidR="00454121">
        <w:t xml:space="preserve"> </w:t>
      </w:r>
      <w:proofErr w:type="gramStart"/>
      <w:r w:rsidR="00454121">
        <w:t>Приволжский</w:t>
      </w:r>
      <w:proofErr w:type="gramEnd"/>
      <w:r w:rsidR="00CE2930">
        <w:t xml:space="preserve"> </w:t>
      </w:r>
      <w:r>
        <w:t>Самарской области,</w:t>
      </w:r>
      <w:r w:rsidR="003D5B5F">
        <w:t xml:space="preserve"> </w:t>
      </w:r>
      <w:r>
        <w:t>включая подведомственные ей казенные</w:t>
      </w:r>
      <w:r w:rsidR="003D5B5F">
        <w:t xml:space="preserve"> </w:t>
      </w:r>
      <w:r>
        <w:t>и бюджетные учреждения</w:t>
      </w:r>
    </w:p>
    <w:p w:rsidR="005A6871" w:rsidRDefault="005A6871" w:rsidP="005A6871">
      <w:pPr>
        <w:widowControl w:val="0"/>
        <w:autoSpaceDE w:val="0"/>
        <w:autoSpaceDN w:val="0"/>
        <w:ind w:left="4253" w:firstLine="283"/>
        <w:jc w:val="center"/>
      </w:pPr>
    </w:p>
    <w:p w:rsidR="00E43E37" w:rsidRPr="00E60C4F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bookmarkStart w:id="2" w:name="P79"/>
      <w:bookmarkEnd w:id="2"/>
      <w:r w:rsidRPr="00E60C4F">
        <w:rPr>
          <w:b/>
        </w:rPr>
        <w:t>ПРАВИЛА</w:t>
      </w:r>
    </w:p>
    <w:p w:rsidR="00E60C4F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0C4F">
        <w:rPr>
          <w:b/>
        </w:rPr>
        <w:t xml:space="preserve">ОПРЕДЕЛЕНИЯ НОРМАТИВНЫХ ЗАТРАТ НА ОБЕСПЕЧЕНИЕ </w:t>
      </w:r>
    </w:p>
    <w:p w:rsidR="00E60C4F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0C4F">
        <w:rPr>
          <w:b/>
        </w:rPr>
        <w:t>ФУНКЦИЙ</w:t>
      </w:r>
      <w:r w:rsidR="00E60C4F" w:rsidRPr="00E60C4F">
        <w:rPr>
          <w:b/>
        </w:rPr>
        <w:t xml:space="preserve"> </w:t>
      </w:r>
      <w:r w:rsidRPr="00E60C4F">
        <w:rPr>
          <w:b/>
        </w:rPr>
        <w:t>АДМИНИСТРАЦИИ</w:t>
      </w:r>
      <w:r w:rsidR="005A6871" w:rsidRPr="00E60C4F">
        <w:rPr>
          <w:b/>
        </w:rPr>
        <w:t xml:space="preserve"> </w:t>
      </w:r>
      <w:r w:rsidR="00CE2930" w:rsidRPr="00E60C4F">
        <w:rPr>
          <w:b/>
        </w:rPr>
        <w:t xml:space="preserve">СЕЛЬСКОГО ПОСЕЛЕНИЯ </w:t>
      </w:r>
    </w:p>
    <w:p w:rsidR="00E60C4F" w:rsidRDefault="005A6871" w:rsidP="00EC532D">
      <w:pPr>
        <w:widowControl w:val="0"/>
        <w:autoSpaceDE w:val="0"/>
        <w:autoSpaceDN w:val="0"/>
        <w:ind w:left="-851"/>
        <w:jc w:val="center"/>
        <w:rPr>
          <w:b/>
        </w:rPr>
      </w:pPr>
      <w:proofErr w:type="gramStart"/>
      <w:r w:rsidRPr="00E60C4F">
        <w:rPr>
          <w:b/>
        </w:rPr>
        <w:t>СПАССКОЕ</w:t>
      </w:r>
      <w:proofErr w:type="gramEnd"/>
      <w:r w:rsidR="00E60C4F" w:rsidRPr="00E60C4F">
        <w:rPr>
          <w:b/>
        </w:rPr>
        <w:t xml:space="preserve"> МУНИЦИПАЛЬНОГО </w:t>
      </w:r>
      <w:r w:rsidR="00E43E37" w:rsidRPr="00E60C4F">
        <w:rPr>
          <w:b/>
        </w:rPr>
        <w:t xml:space="preserve">РАЙОНА </w:t>
      </w:r>
      <w:r w:rsidR="008D15BE" w:rsidRPr="00E60C4F">
        <w:rPr>
          <w:b/>
        </w:rPr>
        <w:t>ПРИВОЛЖСКИЙ</w:t>
      </w:r>
      <w:r w:rsidRPr="00E60C4F">
        <w:rPr>
          <w:b/>
        </w:rPr>
        <w:t xml:space="preserve"> </w:t>
      </w:r>
    </w:p>
    <w:p w:rsidR="00E60C4F" w:rsidRDefault="005A6871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0C4F">
        <w:rPr>
          <w:b/>
        </w:rPr>
        <w:t>САМАРСКОЙ ОБЛАСТИ</w:t>
      </w:r>
      <w:r w:rsidR="00E43E37" w:rsidRPr="00E60C4F">
        <w:rPr>
          <w:b/>
        </w:rPr>
        <w:t xml:space="preserve">, ВКЛЮЧАЯ ПОДВЕДОМСТВЕННЫЕ ЕЙ </w:t>
      </w:r>
    </w:p>
    <w:p w:rsidR="00E43E37" w:rsidRPr="00E60C4F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0C4F">
        <w:rPr>
          <w:b/>
        </w:rPr>
        <w:t>КАЗЕННЫЕ И БЮДЖЕТНЫЕ УЧРЕЖДЕНИЯ</w:t>
      </w:r>
    </w:p>
    <w:p w:rsidR="005A6871" w:rsidRDefault="005A6871" w:rsidP="00EC532D">
      <w:pPr>
        <w:widowControl w:val="0"/>
        <w:autoSpaceDE w:val="0"/>
        <w:autoSpaceDN w:val="0"/>
        <w:ind w:left="-851"/>
        <w:jc w:val="center"/>
      </w:pPr>
      <w:bookmarkStart w:id="3" w:name="P85"/>
      <w:bookmarkEnd w:id="3"/>
    </w:p>
    <w:p w:rsidR="00E43E37" w:rsidRPr="00EC532D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C532D">
        <w:rPr>
          <w:b/>
        </w:rPr>
        <w:t>I. Затраты на информационно-коммуникационные технологии</w:t>
      </w:r>
    </w:p>
    <w:p w:rsidR="00E43E37" w:rsidRPr="00EC532D" w:rsidRDefault="00E43E37" w:rsidP="00EC532D">
      <w:pPr>
        <w:widowControl w:val="0"/>
        <w:autoSpaceDE w:val="0"/>
        <w:autoSpaceDN w:val="0"/>
        <w:ind w:left="-851"/>
        <w:jc w:val="both"/>
        <w:rPr>
          <w:b/>
        </w:rPr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C532D">
        <w:rPr>
          <w:b/>
        </w:rPr>
        <w:t>Затраты на услуги связи</w:t>
      </w:r>
    </w:p>
    <w:p w:rsidR="00704352" w:rsidRPr="00EC532D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 w:rsidRPr="00EC532D">
        <w:rPr>
          <w:b/>
        </w:rPr>
        <w:t>1.</w:t>
      </w:r>
      <w:r>
        <w:t xml:space="preserve">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630680" cy="388620"/>
            <wp:effectExtent l="0" t="0" r="7620" b="0"/>
            <wp:docPr id="79" name="Рисунок 79" descr="base_23808_7384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3846_7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Н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 w:rsidRPr="00EC532D">
        <w:rPr>
          <w:b/>
        </w:rPr>
        <w:t>2.</w:t>
      </w:r>
      <w:r>
        <w:t xml:space="preserve"> Затраты на повременную оплату местных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6"/>
        </w:rPr>
        <w:drawing>
          <wp:inline distT="0" distB="0" distL="0" distR="0">
            <wp:extent cx="2011680" cy="419100"/>
            <wp:effectExtent l="0" t="0" r="0" b="0"/>
            <wp:docPr id="78" name="Рисунок 78" descr="base_23808_7384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73846_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gm</w:t>
      </w:r>
      <w:proofErr w:type="spellEnd"/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S</w:t>
      </w:r>
      <w:r>
        <w:rPr>
          <w:vertAlign w:val="subscript"/>
        </w:rPr>
        <w:t>gm</w:t>
      </w:r>
      <w:proofErr w:type="spellEnd"/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gm</w:t>
      </w:r>
      <w:proofErr w:type="spellEnd"/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N</w:t>
      </w:r>
      <w:r>
        <w:rPr>
          <w:vertAlign w:val="subscript"/>
        </w:rPr>
        <w:t>gm</w:t>
      </w:r>
      <w:proofErr w:type="spellEnd"/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тарифу.</w:t>
      </w:r>
    </w:p>
    <w:p w:rsidR="00E43E37" w:rsidRDefault="00EC53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3.</w:t>
      </w:r>
      <w:r w:rsidR="00E43E37">
        <w:t xml:space="preserve">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E43E37">
        <w:t>интернет-провайдеров</w:t>
      </w:r>
      <w:proofErr w:type="spellEnd"/>
      <w:r w:rsidR="00E43E37">
        <w:t xml:space="preserve"> для планшетных компьютеров (</w:t>
      </w:r>
      <w:proofErr w:type="spellStart"/>
      <w:r w:rsidR="00E43E37">
        <w:t>З</w:t>
      </w:r>
      <w:r w:rsidR="00E43E37">
        <w:rPr>
          <w:vertAlign w:val="subscript"/>
        </w:rPr>
        <w:t>ип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645920" cy="388620"/>
            <wp:effectExtent l="0" t="0" r="0" b="0"/>
            <wp:docPr id="76" name="Рисунок 76" descr="base_23808_7384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8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E43E37" w:rsidRDefault="00EC532D" w:rsidP="00EC532D">
      <w:pPr>
        <w:widowControl w:val="0"/>
        <w:autoSpaceDE w:val="0"/>
        <w:autoSpaceDN w:val="0"/>
        <w:ind w:left="-851" w:firstLine="540"/>
        <w:jc w:val="both"/>
      </w:pPr>
      <w:r w:rsidRPr="00EC532D">
        <w:rPr>
          <w:b/>
        </w:rPr>
        <w:t>4.</w:t>
      </w:r>
      <w:r w:rsidR="00E43E37">
        <w:t xml:space="preserve"> Затраты на сеть Интернет и услуги </w:t>
      </w:r>
      <w:proofErr w:type="spellStart"/>
      <w:r w:rsidR="00E43E37">
        <w:t>интернет-провайдеров</w:t>
      </w:r>
      <w:proofErr w:type="spellEnd"/>
      <w:r w:rsidR="00E43E37">
        <w:t xml:space="preserve"> (</w:t>
      </w:r>
      <w:proofErr w:type="spellStart"/>
      <w:r w:rsidR="00E43E37">
        <w:t>З</w:t>
      </w:r>
      <w:r w:rsidR="00E43E37">
        <w:rPr>
          <w:vertAlign w:val="subscript"/>
        </w:rPr>
        <w:t>и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455420" cy="388620"/>
            <wp:effectExtent l="0" t="0" r="0" b="0"/>
            <wp:docPr id="75" name="Рисунок 75" descr="base_23808_7384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3846_8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spellEnd"/>
      <w:proofErr w:type="gramEnd"/>
      <w:r>
        <w:t xml:space="preserve"> - количество каналов передачи данных сети Интернет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spellEnd"/>
      <w:proofErr w:type="gramEnd"/>
      <w:r>
        <w:t xml:space="preserve"> - месячная цена аренды канала передачи данных сети Интернет с </w:t>
      </w:r>
      <w:proofErr w:type="spellStart"/>
      <w:r>
        <w:t>i-й</w:t>
      </w:r>
      <w:proofErr w:type="spellEnd"/>
      <w:r>
        <w:t xml:space="preserve"> пропускной </w:t>
      </w:r>
      <w:r>
        <w:lastRenderedPageBreak/>
        <w:t>способностью;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N</w:t>
      </w:r>
      <w:r>
        <w:rPr>
          <w:vertAlign w:val="subscript"/>
        </w:rPr>
        <w:t>iи</w:t>
      </w:r>
      <w:proofErr w:type="spellEnd"/>
      <w:r>
        <w:t xml:space="preserve"> - количество </w:t>
      </w:r>
      <w:proofErr w:type="gramStart"/>
      <w:r>
        <w:t>месяцев аренды канала передачи данных сети</w:t>
      </w:r>
      <w:proofErr w:type="gramEnd"/>
      <w:r>
        <w:t xml:space="preserve"> Интернет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5.</w:t>
      </w:r>
      <w:r w:rsidR="00E43E37">
        <w:t xml:space="preserve"> Затраты на оплату иных услуг связи в сфере информационно-коммуникационных технологий (</w:t>
      </w:r>
      <w:proofErr w:type="spellStart"/>
      <w:r w:rsidR="00E43E37">
        <w:t>З</w:t>
      </w:r>
      <w:r w:rsidR="00E43E37">
        <w:rPr>
          <w:vertAlign w:val="subscript"/>
        </w:rPr>
        <w:t>пр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822960" cy="388620"/>
            <wp:effectExtent l="0" t="0" r="0" b="0"/>
            <wp:docPr id="73" name="Рисунок 73" descr="base_23808_7384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8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7782D">
        <w:rPr>
          <w:b/>
        </w:rPr>
        <w:t>Затраты на содержание имущества</w:t>
      </w:r>
    </w:p>
    <w:p w:rsidR="00704352" w:rsidRPr="0007782D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6.</w:t>
      </w:r>
      <w:r w:rsidR="00E43E37">
        <w:t xml:space="preserve"> При определении затрат на техническое обслуживание и </w:t>
      </w:r>
      <w:proofErr w:type="spellStart"/>
      <w:r w:rsidR="00E43E37">
        <w:t>регламентно-профилактический</w:t>
      </w:r>
      <w:proofErr w:type="spellEnd"/>
      <w:r w:rsidR="00E43E37">
        <w:t xml:space="preserve"> ремонт, указанный в </w:t>
      </w:r>
      <w:hyperlink r:id="rId20" w:anchor="P148" w:history="1">
        <w:r w:rsidR="000668A3" w:rsidRPr="000668A3">
          <w:rPr>
            <w:rStyle w:val="a3"/>
            <w:color w:val="auto"/>
            <w:u w:val="none"/>
          </w:rPr>
          <w:t>пункте</w:t>
        </w:r>
        <w:r w:rsidR="00E43E37" w:rsidRPr="000668A3">
          <w:rPr>
            <w:rStyle w:val="a3"/>
            <w:u w:val="none"/>
          </w:rPr>
          <w:t xml:space="preserve"> </w:t>
        </w:r>
      </w:hyperlink>
      <w:r w:rsidR="000668A3">
        <w:t>7</w:t>
      </w:r>
      <w:r w:rsidR="00E43E37">
        <w:t xml:space="preserve"> настоящих Правил, применяется перечень работ по техническому обслуживанию и </w:t>
      </w:r>
      <w:proofErr w:type="spellStart"/>
      <w:r w:rsidR="00E43E37">
        <w:t>регламентно-профилактическому</w:t>
      </w:r>
      <w:proofErr w:type="spellEnd"/>
      <w:r w:rsidR="00E43E37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bookmarkStart w:id="4" w:name="P148"/>
      <w:bookmarkStart w:id="5" w:name="P203"/>
      <w:bookmarkEnd w:id="4"/>
      <w:bookmarkEnd w:id="5"/>
      <w:r>
        <w:rPr>
          <w:b/>
        </w:rPr>
        <w:t>7.</w:t>
      </w:r>
      <w:r w:rsidR="00E43E37">
        <w:t xml:space="preserve"> Затраты на техническое обслуживание и </w:t>
      </w:r>
      <w:proofErr w:type="spellStart"/>
      <w:r w:rsidR="00E43E37">
        <w:t>регламентно-профилактический</w:t>
      </w:r>
      <w:proofErr w:type="spellEnd"/>
      <w:r w:rsidR="00E43E37">
        <w:t xml:space="preserve"> ремонт принтеров, многофункциональных устройств и копировальных аппаратов (оргтехники) (</w:t>
      </w:r>
      <w:proofErr w:type="spellStart"/>
      <w:r w:rsidR="00E43E37">
        <w:t>З</w:t>
      </w:r>
      <w:r w:rsidR="00E43E37">
        <w:rPr>
          <w:vertAlign w:val="subscript"/>
        </w:rPr>
        <w:t>рпм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424940" cy="388620"/>
            <wp:effectExtent l="0" t="0" r="3810" b="0"/>
            <wp:docPr id="67" name="Рисунок 67" descr="base_23808_7384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3846_9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рпм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Pr="000668A3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Затраты на приобретение прочих работ и услуг, не относящиеся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к затратам на услуги связи, аренду и содержание имущества</w:t>
      </w:r>
    </w:p>
    <w:p w:rsidR="00704352" w:rsidRPr="000668A3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8.</w:t>
      </w:r>
      <w:r w:rsidR="00E43E37"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E43E37">
        <w:t>З</w:t>
      </w:r>
      <w:r w:rsidR="00E43E37">
        <w:rPr>
          <w:vertAlign w:val="subscript"/>
        </w:rPr>
        <w:t>спо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справочно-правовых систем;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9.</w:t>
      </w:r>
      <w:r w:rsidR="00E43E37">
        <w:t xml:space="preserve"> Затраты на оплату услуг по сопровождению справочно-правовых систем (</w:t>
      </w:r>
      <w:proofErr w:type="spellStart"/>
      <w:r w:rsidR="00E43E37">
        <w:t>З</w:t>
      </w:r>
      <w:r w:rsidR="00E43E37">
        <w:rPr>
          <w:vertAlign w:val="subscript"/>
        </w:rPr>
        <w:t>сспс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998220" cy="388620"/>
            <wp:effectExtent l="0" t="0" r="0" b="0"/>
            <wp:docPr id="66" name="Рисунок 66" descr="base_23808_7384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3846_9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сспс</w:t>
      </w:r>
      <w:proofErr w:type="spellEnd"/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10.</w:t>
      </w:r>
      <w:r w:rsidR="00E43E37">
        <w:t xml:space="preserve"> Затраты на оплату услуг по сопровождению и приобретению иного программного обеспечения (</w:t>
      </w:r>
      <w:proofErr w:type="spellStart"/>
      <w:r w:rsidR="00E43E37">
        <w:t>З</w:t>
      </w:r>
      <w:r w:rsidR="00E43E37">
        <w:rPr>
          <w:vertAlign w:val="subscript"/>
        </w:rPr>
        <w:t>сип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6"/>
        </w:rPr>
        <w:drawing>
          <wp:inline distT="0" distB="0" distL="0" distR="0">
            <wp:extent cx="1546860" cy="419100"/>
            <wp:effectExtent l="0" t="0" r="0" b="0"/>
            <wp:docPr id="65" name="Рисунок 65" descr="base_23808_7384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9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P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ипо</w:t>
      </w:r>
      <w:proofErr w:type="spellEnd"/>
      <w:r>
        <w:t xml:space="preserve"> - цена сопровождения g-го иного программного обеспечения, за исключением справочно-</w:t>
      </w:r>
      <w:r>
        <w:lastRenderedPageBreak/>
        <w:t>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пнл</w:t>
      </w:r>
      <w:proofErr w:type="spellEnd"/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11.</w:t>
      </w:r>
      <w:r w:rsidR="00E43E37">
        <w:t xml:space="preserve"> Затраты на проведение аттестационных, проверочных и контрольных мероприятий (</w:t>
      </w:r>
      <w:proofErr w:type="spellStart"/>
      <w:r w:rsidR="00E43E37">
        <w:t>З</w:t>
      </w:r>
      <w:r w:rsidR="00E43E37">
        <w:rPr>
          <w:vertAlign w:val="subscript"/>
        </w:rPr>
        <w:t>ат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6"/>
        </w:rPr>
        <w:drawing>
          <wp:inline distT="0" distB="0" distL="0" distR="0">
            <wp:extent cx="2141220" cy="419100"/>
            <wp:effectExtent l="0" t="0" r="0" b="0"/>
            <wp:docPr id="64" name="Рисунок 64" descr="base_23808_7384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9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цена проведения аттестации 1 i-го объекта (помещения);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ус</w:t>
      </w:r>
      <w:proofErr w:type="spellEnd"/>
      <w:r>
        <w:t xml:space="preserve"> - количество единиц j-го оборудования (устройств), требующих проверки;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ус</w:t>
      </w:r>
      <w:proofErr w:type="spellEnd"/>
      <w:r>
        <w:t xml:space="preserve"> - цена проведения проверки 1 единицы j-го оборудования (устройства).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12.</w:t>
      </w:r>
      <w:r w:rsidR="00E43E37"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E43E37">
        <w:t>З</w:t>
      </w:r>
      <w:r w:rsidR="00E43E37">
        <w:rPr>
          <w:vertAlign w:val="subscript"/>
        </w:rPr>
        <w:t>нп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42060" cy="388620"/>
            <wp:effectExtent l="0" t="0" r="0" b="0"/>
            <wp:docPr id="63" name="Рисунок 63" descr="base_23808_7384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3846_9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нп</w:t>
      </w:r>
      <w:proofErr w:type="spellEnd"/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нп</w:t>
      </w:r>
      <w:proofErr w:type="spellEnd"/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13.</w:t>
      </w:r>
      <w:r w:rsidR="00E43E37">
        <w:t xml:space="preserve"> Затраты на оплату работ по монтажу (установке), дооборудованию и наладке оборудования (</w:t>
      </w:r>
      <w:proofErr w:type="spellStart"/>
      <w:r w:rsidR="00E43E37">
        <w:t>З</w:t>
      </w:r>
      <w:r w:rsidR="00E43E37">
        <w:rPr>
          <w:vertAlign w:val="subscript"/>
        </w:rPr>
        <w:t>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127760" cy="388620"/>
            <wp:effectExtent l="0" t="0" r="0" b="0"/>
            <wp:docPr id="62" name="Рисунок 62" descr="base_23808_7384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3846_9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количество i-го оборудования, подлежащего монтажу (установке), дооборудованию и наладке;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цена монтажа (установки), дооборудования и наладки 1 единицы i-го оборудования.</w:t>
      </w:r>
    </w:p>
    <w:p w:rsidR="000668A3" w:rsidRDefault="000668A3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7782D">
        <w:rPr>
          <w:b/>
        </w:rPr>
        <w:t>Затраты на приобретение основных средств</w:t>
      </w:r>
    </w:p>
    <w:p w:rsidR="00704352" w:rsidRPr="0007782D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</w:t>
      </w:r>
      <w:r w:rsidR="00E43E37" w:rsidRPr="0007782D">
        <w:rPr>
          <w:b/>
        </w:rPr>
        <w:t>4.</w:t>
      </w:r>
      <w:r w:rsidR="00E43E37">
        <w:t xml:space="preserve"> Затраты на приобретение принтеров, многофункциональных устройств и копировальных аппаратов (оргтехники) (</w:t>
      </w:r>
      <w:proofErr w:type="spellStart"/>
      <w:r w:rsidR="00E43E37">
        <w:t>З</w:t>
      </w:r>
      <w:r w:rsidR="00E43E37">
        <w:rPr>
          <w:vertAlign w:val="subscript"/>
        </w:rPr>
        <w:t>пм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2346960" cy="388620"/>
            <wp:effectExtent l="0" t="0" r="0" b="0"/>
            <wp:docPr id="60" name="Рисунок 60" descr="base_23808_7384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8_73846_9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proofErr w:type="spellEnd"/>
      <w:r>
        <w:rPr>
          <w:vertAlign w:val="subscript"/>
        </w:rPr>
        <w:t xml:space="preserve"> порог</w:t>
      </w:r>
      <w: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proofErr w:type="spellEnd"/>
      <w:r>
        <w:rPr>
          <w:vertAlign w:val="subscript"/>
        </w:rPr>
        <w:t xml:space="preserve"> факт</w:t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proofErr w:type="spellEnd"/>
      <w: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Затраты на приобретение материальных запасов</w:t>
      </w:r>
    </w:p>
    <w:p w:rsidR="00704352" w:rsidRPr="000668A3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15.</w:t>
      </w:r>
      <w:r w:rsidR="00E43E37">
        <w:t xml:space="preserve"> Затраты на приобретение магнитных и оптических носителей информации (</w:t>
      </w:r>
      <w:proofErr w:type="spellStart"/>
      <w:r w:rsidR="00E43E37">
        <w:t>З</w:t>
      </w:r>
      <w:r w:rsidR="00E43E37">
        <w:rPr>
          <w:vertAlign w:val="subscript"/>
        </w:rPr>
        <w:t>мн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87780" cy="388620"/>
            <wp:effectExtent l="0" t="0" r="0" b="0"/>
            <wp:docPr id="53" name="Рисунок 53" descr="base_23808_7384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08_73846_10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proofErr w:type="spellEnd"/>
      <w: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proofErr w:type="spellEnd"/>
      <w:r>
        <w:t xml:space="preserve"> - цена 1 единицы i-го носителя информации в соответствии с нормативами муниципальных органов.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lastRenderedPageBreak/>
        <w:t>16.</w:t>
      </w:r>
      <w:r w:rsidR="00E43E37"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E43E37">
        <w:t>З</w:t>
      </w:r>
      <w:r w:rsidR="00E43E37">
        <w:rPr>
          <w:vertAlign w:val="subscript"/>
        </w:rPr>
        <w:t>дсо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17.</w:t>
      </w:r>
      <w:r w:rsidR="00E43E37"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E43E37">
        <w:t>З</w:t>
      </w:r>
      <w:r w:rsidR="00E43E37">
        <w:rPr>
          <w:vertAlign w:val="subscript"/>
        </w:rPr>
        <w:t>рм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691640" cy="388620"/>
            <wp:effectExtent l="0" t="0" r="0" b="0"/>
            <wp:docPr id="52" name="Рисунок 52" descr="base_23808_7384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08_73846_10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18.</w:t>
      </w:r>
      <w:r w:rsidR="00E43E37"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E43E37">
        <w:t>З</w:t>
      </w:r>
      <w:r w:rsidR="00E43E37">
        <w:rPr>
          <w:vertAlign w:val="subscript"/>
        </w:rPr>
        <w:t>зп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11580" cy="388620"/>
            <wp:effectExtent l="0" t="0" r="0" b="0"/>
            <wp:docPr id="51" name="Рисунок 51" descr="base_23808_7384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08_73846_10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proofErr w:type="spellEnd"/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084D13" w:rsidRDefault="00084D13" w:rsidP="00EC532D">
      <w:pPr>
        <w:widowControl w:val="0"/>
        <w:autoSpaceDE w:val="0"/>
        <w:autoSpaceDN w:val="0"/>
        <w:ind w:left="-851"/>
        <w:jc w:val="center"/>
      </w:pPr>
      <w:bookmarkStart w:id="6" w:name="P350"/>
      <w:bookmarkEnd w:id="6"/>
    </w:p>
    <w:p w:rsidR="00E43E37" w:rsidRPr="000668A3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II. Прочие затраты</w:t>
      </w:r>
    </w:p>
    <w:p w:rsidR="00E43E37" w:rsidRPr="000668A3" w:rsidRDefault="00E43E37" w:rsidP="00EC532D">
      <w:pPr>
        <w:widowControl w:val="0"/>
        <w:autoSpaceDE w:val="0"/>
        <w:autoSpaceDN w:val="0"/>
        <w:ind w:left="-851"/>
        <w:jc w:val="both"/>
        <w:rPr>
          <w:b/>
        </w:rPr>
      </w:pPr>
    </w:p>
    <w:p w:rsidR="00736289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Затраты на услуги связи, не отнесенные к затратам на услуги</w:t>
      </w:r>
      <w:r w:rsidR="00736289">
        <w:rPr>
          <w:b/>
        </w:rPr>
        <w:t xml:space="preserve"> </w:t>
      </w:r>
      <w:r w:rsidRPr="000668A3">
        <w:rPr>
          <w:b/>
        </w:rPr>
        <w:t>связи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в рамках затрат на информационно-коммуникационные</w:t>
      </w:r>
      <w:r w:rsidR="00736289">
        <w:rPr>
          <w:b/>
        </w:rPr>
        <w:t xml:space="preserve"> </w:t>
      </w:r>
      <w:r w:rsidRPr="000668A3">
        <w:rPr>
          <w:b/>
        </w:rPr>
        <w:t>технологии</w:t>
      </w:r>
    </w:p>
    <w:p w:rsidR="00704352" w:rsidRPr="000668A3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19.</w:t>
      </w:r>
      <w:r w:rsidR="00E43E37">
        <w:t xml:space="preserve"> Затраты на услуги связи </w:t>
      </w:r>
      <w:r w:rsidR="00E43E37">
        <w:rPr>
          <w:noProof/>
          <w:position w:val="-14"/>
        </w:rPr>
        <w:drawing>
          <wp:inline distT="0" distB="0" distL="0" distR="0">
            <wp:extent cx="388620" cy="289560"/>
            <wp:effectExtent l="0" t="0" r="0" b="0"/>
            <wp:docPr id="49" name="Рисунок 49" descr="base_23808_7384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08_73846_10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37">
        <w:t xml:space="preserve">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12"/>
        </w:rPr>
        <w:drawing>
          <wp:inline distT="0" distB="0" distL="0" distR="0">
            <wp:extent cx="967740" cy="259080"/>
            <wp:effectExtent l="0" t="0" r="3810" b="7620"/>
            <wp:docPr id="48" name="Рисунок 48" descr="base_23808_7384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08_73846_11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затраты на оплату услуг почтовой связи;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- затраты на оплату услуг специальной связи.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20.</w:t>
      </w:r>
      <w:r w:rsidR="00E43E37">
        <w:t xml:space="preserve"> Затраты на оплату услуг почтовой связи (</w:t>
      </w:r>
      <w:proofErr w:type="spellStart"/>
      <w:r w:rsidR="00E43E37">
        <w:t>З</w:t>
      </w:r>
      <w:r w:rsidR="00E43E37">
        <w:rPr>
          <w:vertAlign w:val="subscript"/>
        </w:rPr>
        <w:t>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089660" cy="388620"/>
            <wp:effectExtent l="0" t="0" r="0" b="0"/>
            <wp:docPr id="47" name="Рисунок 47" descr="base_23808_7384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8_73846_11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- цена 1 i-го почтового отправления.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Pr="00084D13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84D13">
        <w:rPr>
          <w:b/>
        </w:rPr>
        <w:t>Затраты на транспортные услуги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21.</w:t>
      </w:r>
      <w:r w:rsidR="00E43E37">
        <w:t xml:space="preserve"> Затраты по договору об оказании услуг перевозки (транспортировки) грузов (</w:t>
      </w:r>
      <w:proofErr w:type="spellStart"/>
      <w:r w:rsidR="00E43E37">
        <w:t>З</w:t>
      </w:r>
      <w:r w:rsidR="00E43E37">
        <w:rPr>
          <w:vertAlign w:val="subscript"/>
        </w:rPr>
        <w:t>дг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57300" cy="388620"/>
            <wp:effectExtent l="0" t="0" r="0" b="0"/>
            <wp:docPr id="46" name="Рисунок 46" descr="base_23808_7384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08_73846_11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дг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дг</w:t>
      </w:r>
      <w:proofErr w:type="spellEnd"/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22.</w:t>
      </w:r>
      <w:r w:rsidR="00E43E37">
        <w:t xml:space="preserve"> Затраты на оплату разовых услуг пассажирских перевозок при проведении совещания (</w:t>
      </w:r>
      <w:proofErr w:type="spellStart"/>
      <w:r w:rsidR="00E43E37">
        <w:t>З</w:t>
      </w:r>
      <w:r w:rsidR="00E43E37">
        <w:rPr>
          <w:vertAlign w:val="subscript"/>
        </w:rPr>
        <w:t>пп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546860" cy="388620"/>
            <wp:effectExtent l="0" t="0" r="0" b="0"/>
            <wp:docPr id="44" name="Рисунок 44" descr="base_23808_7384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08_73846_11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lastRenderedPageBreak/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у</w:t>
      </w:r>
      <w:proofErr w:type="spellEnd"/>
      <w:proofErr w:type="gramEnd"/>
      <w:r>
        <w:t xml:space="preserve"> - планируемое количество к приобретению </w:t>
      </w:r>
      <w:proofErr w:type="spellStart"/>
      <w:r>
        <w:t>i-х</w:t>
      </w:r>
      <w:proofErr w:type="spellEnd"/>
      <w:r>
        <w:t xml:space="preserve"> разовых услуг пассажирских перевозок;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spellEnd"/>
      <w:proofErr w:type="gramEnd"/>
      <w:r>
        <w:t xml:space="preserve"> -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spellEnd"/>
      <w:proofErr w:type="gramEnd"/>
      <w:r>
        <w:t xml:space="preserve"> - цена 1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23.</w:t>
      </w:r>
      <w:r w:rsidR="00E43E37">
        <w:t xml:space="preserve"> Затраты на оплату проезда работника к месту нахождения учебного заведения и обратно (</w:t>
      </w:r>
      <w:proofErr w:type="spellStart"/>
      <w:r w:rsidR="00E43E37">
        <w:t>З</w:t>
      </w:r>
      <w:r w:rsidR="00E43E37">
        <w:rPr>
          <w:vertAlign w:val="subscript"/>
        </w:rPr>
        <w:t>тру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592580" cy="388620"/>
            <wp:effectExtent l="0" t="0" r="7620" b="0"/>
            <wp:docPr id="43" name="Рисунок 43" descr="base_23808_7384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08_73846_11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proofErr w:type="spellEnd"/>
      <w:r>
        <w:t xml:space="preserve"> - количество работников, имеющих право на компенсацию расходов, по </w:t>
      </w:r>
      <w:proofErr w:type="spellStart"/>
      <w:r>
        <w:t>i-му</w:t>
      </w:r>
      <w:proofErr w:type="spellEnd"/>
      <w:r>
        <w:t xml:space="preserve"> направлению;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proofErr w:type="spellEnd"/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704352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Затраты на оплату расходов по договорам об оказании услуг,</w:t>
      </w:r>
      <w:r w:rsidR="00736289">
        <w:rPr>
          <w:b/>
        </w:rPr>
        <w:t xml:space="preserve"> </w:t>
      </w:r>
      <w:r w:rsidR="00704352">
        <w:rPr>
          <w:b/>
        </w:rPr>
        <w:t>связанных с проездом</w:t>
      </w:r>
    </w:p>
    <w:p w:rsidR="00704352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668A3">
        <w:rPr>
          <w:b/>
        </w:rPr>
        <w:t>и наймом жилого помещения в связи</w:t>
      </w:r>
      <w:r w:rsidR="00736289">
        <w:rPr>
          <w:b/>
        </w:rPr>
        <w:t xml:space="preserve"> </w:t>
      </w:r>
      <w:r w:rsidRPr="000668A3">
        <w:rPr>
          <w:b/>
        </w:rPr>
        <w:t xml:space="preserve">с командированием работников, </w:t>
      </w:r>
    </w:p>
    <w:p w:rsidR="00E43E37" w:rsidRPr="000668A3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proofErr w:type="gramStart"/>
      <w:r w:rsidRPr="000668A3">
        <w:rPr>
          <w:b/>
        </w:rPr>
        <w:t>заключаемым</w:t>
      </w:r>
      <w:proofErr w:type="gramEnd"/>
      <w:r w:rsidR="00736289">
        <w:rPr>
          <w:b/>
        </w:rPr>
        <w:t xml:space="preserve"> </w:t>
      </w:r>
      <w:r w:rsidRPr="000668A3">
        <w:rPr>
          <w:b/>
        </w:rPr>
        <w:t>со сторонними организациями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24.</w:t>
      </w:r>
      <w:r w:rsidR="00E43E37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E43E37">
        <w:t>З</w:t>
      </w:r>
      <w:r w:rsidR="00E43E37">
        <w:rPr>
          <w:vertAlign w:val="subscript"/>
        </w:rPr>
        <w:t>кр</w:t>
      </w:r>
      <w:proofErr w:type="spellEnd"/>
      <w:r w:rsidR="00E43E37">
        <w:t>),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proofErr w:type="gramStart"/>
      <w:r>
        <w:t xml:space="preserve"> + З</w:t>
      </w:r>
      <w:proofErr w:type="gramEnd"/>
      <w:r>
        <w:rPr>
          <w:vertAlign w:val="subscript"/>
        </w:rPr>
        <w:t>наем</w:t>
      </w:r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З</w:t>
      </w:r>
      <w:r>
        <w:rPr>
          <w:vertAlign w:val="subscript"/>
        </w:rPr>
        <w:t>наем</w:t>
      </w:r>
      <w:r>
        <w:t xml:space="preserve"> - затраты по договору на наем жилого помещения на период командирования.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25.</w:t>
      </w:r>
      <w:r w:rsidR="00E43E37">
        <w:t xml:space="preserve"> Затраты по договору на проезд к месту командирования и обратно (</w:t>
      </w:r>
      <w:proofErr w:type="spellStart"/>
      <w:r w:rsidR="00E43E37">
        <w:t>З</w:t>
      </w:r>
      <w:r w:rsidR="00E43E37">
        <w:rPr>
          <w:vertAlign w:val="subscript"/>
        </w:rPr>
        <w:t>проезд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2004060" cy="388620"/>
            <wp:effectExtent l="0" t="0" r="0" b="0"/>
            <wp:docPr id="42" name="Рисунок 42" descr="base_23808_7384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08_73846_11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проезд</w:t>
      </w:r>
      <w:proofErr w:type="spellEnd"/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проезд</w:t>
      </w:r>
      <w:proofErr w:type="spellEnd"/>
      <w:r>
        <w:t xml:space="preserve"> - цена проезда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установленных нормативно-правовым актом органа местного самоуправления.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26.</w:t>
      </w:r>
      <w:r w:rsidR="00E43E37">
        <w:t xml:space="preserve"> Затраты по договору на наем жилого помещения на период командирования (З</w:t>
      </w:r>
      <w:r w:rsidR="00E43E37">
        <w:rPr>
          <w:vertAlign w:val="subscript"/>
        </w:rPr>
        <w:t>наем</w:t>
      </w:r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8"/>
        </w:rPr>
        <w:drawing>
          <wp:inline distT="0" distB="0" distL="0" distR="0">
            <wp:extent cx="2329132" cy="405442"/>
            <wp:effectExtent l="0" t="0" r="0" b="0"/>
            <wp:docPr id="41" name="Рисунок 41" descr="base_23808_7384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08_73846_11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наем</w:t>
      </w:r>
      <w:proofErr w:type="spellEnd"/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наем</w:t>
      </w:r>
      <w:proofErr w:type="spellEnd"/>
      <w:r>
        <w:t xml:space="preserve"> -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установленных нормативно-правовым актом органа местного самоуправления;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наем</w:t>
      </w:r>
      <w:proofErr w:type="spellEnd"/>
      <w:r>
        <w:t xml:space="preserve"> - количество суток нахождения в командировке по </w:t>
      </w:r>
      <w:proofErr w:type="spellStart"/>
      <w:r>
        <w:t>i-му</w:t>
      </w:r>
      <w:proofErr w:type="spellEnd"/>
      <w:r>
        <w:t xml:space="preserve"> направлению командирования.</w:t>
      </w:r>
    </w:p>
    <w:p w:rsidR="00704352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84D13">
        <w:rPr>
          <w:b/>
        </w:rPr>
        <w:t>Затраты на коммунальные услуги</w:t>
      </w:r>
    </w:p>
    <w:p w:rsidR="00704352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27.</w:t>
      </w:r>
      <w:r w:rsidR="00E43E37">
        <w:t xml:space="preserve"> Затраты на коммунальные услуги (</w:t>
      </w:r>
      <w:proofErr w:type="spellStart"/>
      <w:r w:rsidR="00E43E37">
        <w:t>З</w:t>
      </w:r>
      <w:r w:rsidR="00E43E37">
        <w:rPr>
          <w:vertAlign w:val="subscript"/>
        </w:rPr>
        <w:t>ком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28.</w:t>
      </w:r>
      <w:r w:rsidR="00E43E37">
        <w:t xml:space="preserve"> Затраты на газоснабжение и иные виды топлива (</w:t>
      </w:r>
      <w:proofErr w:type="spellStart"/>
      <w:r w:rsidR="00E43E37">
        <w:t>З</w:t>
      </w:r>
      <w:r w:rsidR="00E43E37">
        <w:rPr>
          <w:vertAlign w:val="subscript"/>
        </w:rPr>
        <w:t>гс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592580" cy="388620"/>
            <wp:effectExtent l="0" t="0" r="0" b="0"/>
            <wp:docPr id="40" name="Рисунок 40" descr="base_23808_7384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08_73846_11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расчетная потребность в i-м виде топлива (газе и ином виде топлива);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lastRenderedPageBreak/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поправочный коэффициент, учитывающий затраты на транспортировку i-го вида топлива.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29.</w:t>
      </w:r>
      <w:r w:rsidR="00E43E37">
        <w:t xml:space="preserve"> Затраты на электроснабжение (</w:t>
      </w:r>
      <w:proofErr w:type="spellStart"/>
      <w:r w:rsidR="00E43E37">
        <w:t>З</w:t>
      </w:r>
      <w:r w:rsidR="00E43E37">
        <w:rPr>
          <w:vertAlign w:val="subscript"/>
        </w:rPr>
        <w:t>эс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42060" cy="388620"/>
            <wp:effectExtent l="0" t="0" r="0" b="0"/>
            <wp:docPr id="39" name="Рисунок 39" descr="base_23808_7384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08_73846_11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proofErr w:type="spellEnd"/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двухставочного</w:t>
      </w:r>
      <w:proofErr w:type="spellEnd"/>
      <w:r>
        <w:t xml:space="preserve"> тарифа);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proofErr w:type="spellEnd"/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двухставочного</w:t>
      </w:r>
      <w:proofErr w:type="spellEnd"/>
      <w:r>
        <w:t xml:space="preserve"> тарифа).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30.</w:t>
      </w:r>
      <w:r w:rsidR="00E43E37">
        <w:t xml:space="preserve"> Затраты на теплоснабжение (</w:t>
      </w:r>
      <w:proofErr w:type="spellStart"/>
      <w:r w:rsidR="00E43E37">
        <w:t>З</w:t>
      </w:r>
      <w:r w:rsidR="00E43E37">
        <w:rPr>
          <w:vertAlign w:val="subscript"/>
        </w:rPr>
        <w:t>тс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31.</w:t>
      </w:r>
      <w:r w:rsidR="00E43E37">
        <w:t xml:space="preserve"> Затраты на горячее водоснабжение (</w:t>
      </w:r>
      <w:proofErr w:type="spellStart"/>
      <w:r w:rsidR="00E43E37">
        <w:t>З</w:t>
      </w:r>
      <w:r w:rsidR="00E43E37">
        <w:rPr>
          <w:vertAlign w:val="subscript"/>
        </w:rPr>
        <w:t>гв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- расчетная потребность в горячей воде;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 w:rsidRPr="0007782D">
        <w:rPr>
          <w:b/>
        </w:rPr>
        <w:t>32.</w:t>
      </w:r>
      <w:r w:rsidR="00E43E37">
        <w:t xml:space="preserve"> Затраты на холодное водоснабжение и водоотведение (</w:t>
      </w:r>
      <w:proofErr w:type="spellStart"/>
      <w:r w:rsidR="00E43E37">
        <w:t>З</w:t>
      </w:r>
      <w:r w:rsidR="00E43E37">
        <w:rPr>
          <w:vertAlign w:val="subscript"/>
        </w:rPr>
        <w:t>хв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- расчетная потребность в водоотведении;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- регулируемый тариф на водоотведение.</w:t>
      </w: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33.</w:t>
      </w:r>
      <w:r w:rsidR="00E43E37">
        <w:t xml:space="preserve"> Затраты на оплату услуг внештатных сотрудников (</w:t>
      </w:r>
      <w:proofErr w:type="spellStart"/>
      <w:r w:rsidR="00E43E37">
        <w:t>З</w:t>
      </w:r>
      <w:r w:rsidR="00E43E37">
        <w:rPr>
          <w:vertAlign w:val="subscript"/>
        </w:rPr>
        <w:t>внск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2270760" cy="388620"/>
            <wp:effectExtent l="0" t="0" r="0" b="0"/>
            <wp:docPr id="38" name="Рисунок 38" descr="base_23808_7384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08_73846_12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М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стоимость 1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A91A98" w:rsidRDefault="00A91A98" w:rsidP="00EC532D">
      <w:pPr>
        <w:widowControl w:val="0"/>
        <w:autoSpaceDE w:val="0"/>
        <w:autoSpaceDN w:val="0"/>
        <w:ind w:left="-851"/>
        <w:jc w:val="center"/>
      </w:pPr>
    </w:p>
    <w:p w:rsidR="00704352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A91A98">
        <w:rPr>
          <w:b/>
        </w:rPr>
        <w:t>Затраты на содержание имущества, не отнесенные к затратам</w:t>
      </w:r>
      <w:r w:rsidR="00704352">
        <w:rPr>
          <w:b/>
        </w:rPr>
        <w:t xml:space="preserve"> </w:t>
      </w:r>
      <w:r w:rsidRPr="00A91A98">
        <w:rPr>
          <w:b/>
        </w:rPr>
        <w:t xml:space="preserve">на содержание 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A91A98">
        <w:rPr>
          <w:b/>
        </w:rPr>
        <w:t>имущества в рамках затрат на</w:t>
      </w:r>
      <w:r w:rsidR="00704352">
        <w:rPr>
          <w:b/>
        </w:rPr>
        <w:t xml:space="preserve"> </w:t>
      </w:r>
      <w:r w:rsidRPr="00A91A98">
        <w:rPr>
          <w:b/>
        </w:rPr>
        <w:t>информационно-коммуникационные технологии</w:t>
      </w:r>
    </w:p>
    <w:p w:rsidR="00704352" w:rsidRPr="00A91A98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7782D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34.</w:t>
      </w:r>
      <w:r w:rsidR="00E43E37">
        <w:t xml:space="preserve"> Затраты на содержание и техническое обслуживание помещений (</w:t>
      </w:r>
      <w:proofErr w:type="spellStart"/>
      <w:r w:rsidR="00E43E37">
        <w:t>З</w:t>
      </w:r>
      <w:r w:rsidR="00E43E37">
        <w:rPr>
          <w:vertAlign w:val="subscript"/>
        </w:rPr>
        <w:t>сп</w:t>
      </w:r>
      <w:proofErr w:type="spellEnd"/>
      <w:r w:rsidR="00E43E37">
        <w:t>) определяются по формуле</w:t>
      </w:r>
    </w:p>
    <w:p w:rsidR="00E43E37" w:rsidRDefault="00E43E37" w:rsidP="00BC01CA">
      <w:pPr>
        <w:widowControl w:val="0"/>
        <w:autoSpaceDE w:val="0"/>
        <w:autoSpaceDN w:val="0"/>
        <w:ind w:left="-851" w:firstLine="540"/>
        <w:jc w:val="center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lastRenderedPageBreak/>
        <w:t>З</w:t>
      </w:r>
      <w:r>
        <w:rPr>
          <w:vertAlign w:val="subscript"/>
        </w:rPr>
        <w:t>внсп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 w:rsidRPr="00BC01CA">
        <w:rPr>
          <w:b/>
        </w:rPr>
        <w:t>35.</w:t>
      </w:r>
      <w:r w:rsidR="00E43E37" w:rsidRPr="00BC01CA">
        <w:t xml:space="preserve"> В формулах для расчета затрат, указанных в</w:t>
      </w:r>
      <w:r w:rsidR="00BC01CA">
        <w:t xml:space="preserve"> пунктах 36, 37</w:t>
      </w:r>
      <w:r w:rsidR="00E43E37" w:rsidRPr="00BC01CA">
        <w:t xml:space="preserve"> настоящих Правил,</w:t>
      </w:r>
      <w:r w:rsidR="00E43E37">
        <w:t xml:space="preserve"> значение показателя площади помещений должно находиться в пределах нормативов площадей, установленных нормативными актами органов местного самоуправления.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bookmarkStart w:id="7" w:name="P542"/>
      <w:bookmarkEnd w:id="7"/>
      <w:r>
        <w:rPr>
          <w:b/>
        </w:rPr>
        <w:t>36.</w:t>
      </w:r>
      <w:r w:rsidR="00E43E37">
        <w:t xml:space="preserve"> </w:t>
      </w:r>
      <w:proofErr w:type="gramStart"/>
      <w:r w:rsidR="00E43E37">
        <w:t>Затраты на проведение текущего ремонта помещения (</w:t>
      </w:r>
      <w:proofErr w:type="spellStart"/>
      <w:r w:rsidR="00E43E37">
        <w:t>З</w:t>
      </w:r>
      <w:r w:rsidR="00E43E37">
        <w:rPr>
          <w:vertAlign w:val="subscript"/>
        </w:rPr>
        <w:t>тр</w:t>
      </w:r>
      <w:proofErr w:type="spellEnd"/>
      <w:r w:rsidR="00E43E37">
        <w:t xml:space="preserve">) определяются исходя из установленной муниципальным органом нормы проведения ремонта с учетом требований </w:t>
      </w:r>
      <w:hyperlink r:id="rId42" w:history="1">
        <w:r w:rsidR="00E43E37">
          <w:rPr>
            <w:rStyle w:val="a3"/>
            <w:u w:val="none"/>
          </w:rPr>
          <w:t>Положения</w:t>
        </w:r>
      </w:hyperlink>
      <w:r w:rsidR="00E43E37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E43E37">
        <w:t>р</w:t>
      </w:r>
      <w:proofErr w:type="spellEnd"/>
      <w:r w:rsidR="00E43E37">
        <w:t xml:space="preserve">), утвержденного приказом </w:t>
      </w:r>
      <w:proofErr w:type="spellStart"/>
      <w:r w:rsidR="00E43E37">
        <w:t>Госкомархитектуры</w:t>
      </w:r>
      <w:proofErr w:type="spellEnd"/>
      <w:r w:rsidR="00E43E37">
        <w:t xml:space="preserve"> при Госстрое СССР от 23.11.1988 N 312, по формуле</w:t>
      </w:r>
      <w:proofErr w:type="gramEnd"/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11580" cy="388620"/>
            <wp:effectExtent l="0" t="0" r="0" b="0"/>
            <wp:docPr id="32" name="Рисунок 32" descr="base_23808_7384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08_73846_12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</w:t>
      </w:r>
      <w:proofErr w:type="spellEnd"/>
      <w:r>
        <w:t xml:space="preserve"> - площадь i-го здания, планируемая к проведению текущего ремонта;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</w:t>
      </w:r>
      <w:proofErr w:type="spellEnd"/>
      <w:r>
        <w:t xml:space="preserve"> - цена текущего ремонта 1 кв. метра площади i-го здания.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bookmarkStart w:id="8" w:name="P586"/>
      <w:bookmarkEnd w:id="8"/>
      <w:r>
        <w:rPr>
          <w:b/>
        </w:rPr>
        <w:t>37.</w:t>
      </w:r>
      <w:r w:rsidR="00E43E37">
        <w:t xml:space="preserve"> Затраты на техническое обслуживание и </w:t>
      </w:r>
      <w:proofErr w:type="spellStart"/>
      <w:r w:rsidR="00E43E37">
        <w:t>регламентно-профилактический</w:t>
      </w:r>
      <w:proofErr w:type="spellEnd"/>
      <w:r w:rsidR="00E43E37"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="00E43E37">
        <w:t>З</w:t>
      </w:r>
      <w:r w:rsidR="00E43E37">
        <w:rPr>
          <w:vertAlign w:val="subscript"/>
        </w:rPr>
        <w:t>итп</w:t>
      </w:r>
      <w:proofErr w:type="spellEnd"/>
      <w:r w:rsidR="00E43E37">
        <w:t>),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итп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итп</w:t>
      </w:r>
      <w:proofErr w:type="spellEnd"/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38.</w:t>
      </w:r>
      <w:r w:rsidR="00E43E37"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39.</w:t>
      </w:r>
      <w:r w:rsidR="00E43E37">
        <w:t xml:space="preserve"> Затраты на техническое обслуживание и </w:t>
      </w:r>
      <w:proofErr w:type="spellStart"/>
      <w:r w:rsidR="00E43E37">
        <w:t>регламентно-профилактический</w:t>
      </w:r>
      <w:proofErr w:type="spellEnd"/>
      <w:r w:rsidR="00E43E37">
        <w:t xml:space="preserve"> ремонт систем пожарной сигнализации (</w:t>
      </w:r>
      <w:proofErr w:type="spellStart"/>
      <w:r w:rsidR="00E43E37">
        <w:t>З</w:t>
      </w:r>
      <w:r w:rsidR="00E43E37">
        <w:rPr>
          <w:vertAlign w:val="subscript"/>
        </w:rPr>
        <w:t>спс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356360" cy="388620"/>
            <wp:effectExtent l="0" t="0" r="0" b="0"/>
            <wp:docPr id="24" name="Рисунок 24" descr="base_23808_7384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808_73846_13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</w:t>
      </w:r>
      <w:proofErr w:type="spellStart"/>
      <w:r>
        <w:t>извещателя</w:t>
      </w:r>
      <w:proofErr w:type="spellEnd"/>
      <w:r>
        <w:t xml:space="preserve"> в год.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 w:rsidRPr="000668A3">
        <w:rPr>
          <w:b/>
        </w:rPr>
        <w:t>40.</w:t>
      </w:r>
      <w:r>
        <w:t xml:space="preserve"> </w:t>
      </w:r>
      <w:r w:rsidR="00E43E37">
        <w:t xml:space="preserve">Затраты на техническое обслуживание и </w:t>
      </w:r>
      <w:proofErr w:type="spellStart"/>
      <w:r w:rsidR="00E43E37">
        <w:t>регламентно-профилактический</w:t>
      </w:r>
      <w:proofErr w:type="spellEnd"/>
      <w:r w:rsidR="00E43E37">
        <w:t xml:space="preserve"> ремонт систем видеонаблюдения (</w:t>
      </w:r>
      <w:proofErr w:type="spellStart"/>
      <w:r w:rsidR="00E43E37">
        <w:t>З</w:t>
      </w:r>
      <w:r w:rsidR="00E43E37">
        <w:rPr>
          <w:vertAlign w:val="subscript"/>
        </w:rPr>
        <w:t>свн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341120" cy="388620"/>
            <wp:effectExtent l="0" t="0" r="0" b="0"/>
            <wp:docPr id="21" name="Рисунок 21" descr="base_23808_7384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8_73846_1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свн</w:t>
      </w:r>
      <w:proofErr w:type="spellEnd"/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свн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Pr="00E622AB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22AB">
        <w:rPr>
          <w:b/>
        </w:rPr>
        <w:t>Затраты на приобретение прочих работ и услуг, не относящиеся</w:t>
      </w:r>
      <w:r w:rsidR="00704352">
        <w:rPr>
          <w:b/>
        </w:rPr>
        <w:t xml:space="preserve"> </w:t>
      </w:r>
      <w:r w:rsidRPr="00E622AB">
        <w:rPr>
          <w:b/>
        </w:rPr>
        <w:t>к затратам на услуги связи, транспортные услуги, оплату</w:t>
      </w:r>
      <w:r w:rsidR="00704352">
        <w:rPr>
          <w:b/>
        </w:rPr>
        <w:t xml:space="preserve"> </w:t>
      </w:r>
      <w:r w:rsidRPr="00E622AB">
        <w:rPr>
          <w:b/>
        </w:rPr>
        <w:t>расходов по договорам об оказании услуг, связанных с</w:t>
      </w:r>
      <w:r w:rsidR="00704352">
        <w:rPr>
          <w:b/>
        </w:rPr>
        <w:t xml:space="preserve"> </w:t>
      </w:r>
      <w:r w:rsidRPr="00E622AB">
        <w:rPr>
          <w:b/>
        </w:rPr>
        <w:t>проездом и наймом жилого помещения в связи с командированием</w:t>
      </w:r>
      <w:r w:rsidR="00704352">
        <w:rPr>
          <w:b/>
        </w:rPr>
        <w:t xml:space="preserve"> </w:t>
      </w:r>
      <w:r w:rsidRPr="00E622AB">
        <w:rPr>
          <w:b/>
        </w:rPr>
        <w:t>работников, заключаемым со сторонними организациями, а также</w:t>
      </w:r>
      <w:r w:rsidR="00704352">
        <w:rPr>
          <w:b/>
        </w:rPr>
        <w:t xml:space="preserve"> </w:t>
      </w:r>
      <w:r w:rsidRPr="00E622AB">
        <w:rPr>
          <w:b/>
        </w:rPr>
        <w:t>к затратам на коммунальные услуги, аренду помещений и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E622AB">
        <w:rPr>
          <w:b/>
        </w:rPr>
        <w:t>оборудования, содержание имущества в рамках прочих затрат и</w:t>
      </w:r>
      <w:r w:rsidR="00704352">
        <w:rPr>
          <w:b/>
        </w:rPr>
        <w:t xml:space="preserve"> </w:t>
      </w:r>
      <w:r w:rsidRPr="00E622AB">
        <w:rPr>
          <w:b/>
        </w:rPr>
        <w:t>затратам на приобретение прочих работ и услуг в рамках</w:t>
      </w:r>
      <w:r w:rsidR="00704352">
        <w:rPr>
          <w:b/>
        </w:rPr>
        <w:t xml:space="preserve"> </w:t>
      </w:r>
      <w:r w:rsidRPr="00E622AB">
        <w:rPr>
          <w:b/>
        </w:rPr>
        <w:t>затрат на информационно-коммуникационные технологии</w:t>
      </w:r>
    </w:p>
    <w:p w:rsidR="00704352" w:rsidRPr="00E622AB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41.</w:t>
      </w:r>
      <w:r w:rsidR="00E43E37">
        <w:t xml:space="preserve"> Затраты на оплату типографских работ и услуг, включая приобретение периодических печатных изданий (</w:t>
      </w:r>
      <w:proofErr w:type="spellStart"/>
      <w:r w:rsidR="00E43E37">
        <w:t>З</w:t>
      </w:r>
      <w:r w:rsidR="00E43E37">
        <w:rPr>
          <w:vertAlign w:val="subscript"/>
        </w:rPr>
        <w:t>т</w:t>
      </w:r>
      <w:proofErr w:type="spellEnd"/>
      <w:r w:rsidR="00E43E37">
        <w:t>),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специальных журналов;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42.</w:t>
      </w:r>
      <w:r w:rsidR="00E43E37">
        <w:t xml:space="preserve"> Затраты на приобретение специальных журналов (</w:t>
      </w:r>
      <w:proofErr w:type="spellStart"/>
      <w:r w:rsidR="00E43E37">
        <w:t>З</w:t>
      </w:r>
      <w:r w:rsidR="00E43E37">
        <w:rPr>
          <w:vertAlign w:val="subscript"/>
        </w:rPr>
        <w:t>ж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165860" cy="388620"/>
            <wp:effectExtent l="0" t="0" r="0" b="0"/>
            <wp:docPr id="19" name="Рисунок 19" descr="base_23808_7384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8_73846_1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ж</w:t>
      </w:r>
      <w:proofErr w:type="spellEnd"/>
      <w:proofErr w:type="gramEnd"/>
      <w:r>
        <w:t xml:space="preserve"> - количество приобретаемых </w:t>
      </w:r>
      <w:proofErr w:type="spellStart"/>
      <w:r>
        <w:t>i-х</w:t>
      </w:r>
      <w:proofErr w:type="spellEnd"/>
      <w:r>
        <w:t xml:space="preserve"> специальных журналов;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ж</w:t>
      </w:r>
      <w:proofErr w:type="spellEnd"/>
      <w:proofErr w:type="gramEnd"/>
      <w:r>
        <w:t xml:space="preserve"> - цена 1 i-го специального журнала.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43.</w:t>
      </w:r>
      <w:r w:rsidR="00E43E37"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E43E37">
        <w:t>З</w:t>
      </w:r>
      <w:r w:rsidR="00E43E37">
        <w:rPr>
          <w:vertAlign w:val="subscript"/>
        </w:rPr>
        <w:t>иу</w:t>
      </w:r>
      <w:proofErr w:type="spellEnd"/>
      <w:r w:rsidR="00E43E37">
        <w:t>), определяются по фактическим затратам в отчетном финансовом году.</w:t>
      </w:r>
    </w:p>
    <w:p w:rsidR="00331B20" w:rsidRDefault="00331B20" w:rsidP="00EC532D">
      <w:pPr>
        <w:widowControl w:val="0"/>
        <w:autoSpaceDE w:val="0"/>
        <w:autoSpaceDN w:val="0"/>
        <w:ind w:left="-851" w:firstLine="540"/>
        <w:jc w:val="both"/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44.</w:t>
      </w:r>
      <w:r w:rsidR="00E43E37">
        <w:t xml:space="preserve"> Затраты на проведение </w:t>
      </w:r>
      <w:proofErr w:type="spellStart"/>
      <w:r w:rsidR="00E43E37">
        <w:t>предрейсового</w:t>
      </w:r>
      <w:proofErr w:type="spellEnd"/>
      <w:r w:rsidR="00E43E37">
        <w:t xml:space="preserve"> и </w:t>
      </w:r>
      <w:proofErr w:type="spellStart"/>
      <w:r w:rsidR="00E43E37">
        <w:t>послерейсового</w:t>
      </w:r>
      <w:proofErr w:type="spellEnd"/>
      <w:r w:rsidR="00E43E37">
        <w:t xml:space="preserve"> осмотра водителей транспортных средств (</w:t>
      </w:r>
      <w:proofErr w:type="spellStart"/>
      <w:r w:rsidR="00E43E37">
        <w:t>З</w:t>
      </w:r>
      <w:r w:rsidR="00E43E37">
        <w:rPr>
          <w:vertAlign w:val="subscript"/>
        </w:rPr>
        <w:t>осм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8"/>
        </w:rPr>
        <w:drawing>
          <wp:inline distT="0" distB="0" distL="0" distR="0">
            <wp:extent cx="1607820" cy="464820"/>
            <wp:effectExtent l="0" t="0" r="0" b="0"/>
            <wp:docPr id="17" name="Рисунок 17" descr="base_23808_7384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8_73846_14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вод</w:t>
      </w:r>
      <w:proofErr w:type="spellEnd"/>
      <w:r>
        <w:t xml:space="preserve"> - количество водителей;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вод</w:t>
      </w:r>
      <w:proofErr w:type="spellEnd"/>
      <w:r>
        <w:t xml:space="preserve"> - количество рабочих дней в году;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45.</w:t>
      </w:r>
      <w:r w:rsidR="00E43E37">
        <w:t xml:space="preserve"> Затраты на проведение диспансеризации работников (</w:t>
      </w:r>
      <w:proofErr w:type="spellStart"/>
      <w:r w:rsidR="00E43E37">
        <w:t>З</w:t>
      </w:r>
      <w:r w:rsidR="00E43E37">
        <w:rPr>
          <w:vertAlign w:val="subscript"/>
        </w:rPr>
        <w:t>дисп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дисп</w:t>
      </w:r>
      <w:proofErr w:type="spellEnd"/>
      <w:r>
        <w:t>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- численность работников, подлежащих диспансеризации;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46.</w:t>
      </w:r>
      <w:r w:rsidR="00E43E37">
        <w:t xml:space="preserve"> Затраты на оплату работ по монтажу (установке), дооборудованию и наладке оборудования (</w:t>
      </w:r>
      <w:proofErr w:type="spellStart"/>
      <w:r w:rsidR="00E43E37">
        <w:t>З</w:t>
      </w:r>
      <w:r w:rsidR="00E43E37">
        <w:rPr>
          <w:vertAlign w:val="subscript"/>
        </w:rPr>
        <w:t>мдн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6"/>
        </w:rPr>
        <w:drawing>
          <wp:inline distT="0" distB="0" distL="0" distR="0">
            <wp:extent cx="1516380" cy="419100"/>
            <wp:effectExtent l="0" t="0" r="0" b="0"/>
            <wp:docPr id="15" name="Рисунок 15" descr="base_23808_7384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8_73846_14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мдн</w:t>
      </w:r>
      <w:proofErr w:type="spellEnd"/>
      <w:r>
        <w:t xml:space="preserve"> - количество g-го оборудования, подлежащего монтажу (установке), дооборудованию и наладке;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мдн</w:t>
      </w:r>
      <w:proofErr w:type="spellEnd"/>
      <w:r>
        <w:t xml:space="preserve"> - цена монтажа (установки), дооборудования и наладки g-го оборудования.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47.</w:t>
      </w:r>
      <w:r w:rsidR="00E43E37">
        <w:t xml:space="preserve"> </w:t>
      </w:r>
      <w:proofErr w:type="gramStart"/>
      <w:r w:rsidR="00E43E37"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E43E37">
        <w:t>З</w:t>
      </w:r>
      <w:r w:rsidR="00E43E37">
        <w:rPr>
          <w:vertAlign w:val="subscript"/>
        </w:rPr>
        <w:t>осаго</w:t>
      </w:r>
      <w:proofErr w:type="spellEnd"/>
      <w:r w:rsidR="00E43E37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9" w:history="1">
        <w:r w:rsidR="00E43E37">
          <w:rPr>
            <w:rStyle w:val="a3"/>
            <w:u w:val="none"/>
          </w:rPr>
          <w:t>указанием</w:t>
        </w:r>
      </w:hyperlink>
      <w:r w:rsidR="00E43E37"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E43E37">
        <w:t xml:space="preserve"> по обязательному страхованию гражданской ответственности владельцев транспортных средств",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3931920" cy="388620"/>
            <wp:effectExtent l="0" t="0" r="0" b="0"/>
            <wp:docPr id="14" name="Рисунок 14" descr="base_23808_7384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8_73846_14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ТБ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КБМ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</w:t>
      </w:r>
      <w:r>
        <w:lastRenderedPageBreak/>
        <w:t xml:space="preserve">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страховых тарифов в зависимости от наличия нарушений, предусмотренных </w:t>
      </w:r>
      <w:hyperlink r:id="rId51" w:history="1">
        <w:r>
          <w:rPr>
            <w:rStyle w:val="a3"/>
            <w:u w:val="none"/>
          </w:rPr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КП</w:t>
      </w:r>
      <w:proofErr w:type="gramStart"/>
      <w:r>
        <w:rPr>
          <w:vertAlign w:val="subscript"/>
        </w:rPr>
        <w:t>pi</w:t>
      </w:r>
      <w:proofErr w:type="spellEnd"/>
      <w:proofErr w:type="gram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48.</w:t>
      </w:r>
      <w:r w:rsidR="00E43E37">
        <w:t xml:space="preserve"> Затраты на оплату труда независимых экспертов (</w:t>
      </w:r>
      <w:proofErr w:type="spellStart"/>
      <w:r w:rsidR="00E43E37">
        <w:t>З</w:t>
      </w:r>
      <w:r w:rsidR="00E43E37">
        <w:rPr>
          <w:vertAlign w:val="subscript"/>
        </w:rPr>
        <w:t>нэ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чз</w:t>
      </w:r>
      <w:proofErr w:type="spellEnd"/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нэ</w:t>
      </w:r>
      <w:proofErr w:type="spellEnd"/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нэ</w:t>
      </w:r>
      <w:proofErr w:type="spellEnd"/>
      <w:r>
        <w:t xml:space="preserve"> - ставка почасовой оплаты труда независимых экспертов, установленная нормативными правовыми актами органами местного самоуправления;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331B20">
        <w:rPr>
          <w:b/>
        </w:rPr>
        <w:t>Затраты на приобретение основных средств, не отнесенные</w:t>
      </w:r>
      <w:r w:rsidR="00704352">
        <w:rPr>
          <w:b/>
        </w:rPr>
        <w:t xml:space="preserve"> </w:t>
      </w:r>
      <w:r w:rsidRPr="00331B20">
        <w:rPr>
          <w:b/>
        </w:rPr>
        <w:t>к затратам на приобретение основных сре</w:t>
      </w:r>
      <w:proofErr w:type="gramStart"/>
      <w:r w:rsidRPr="00331B20">
        <w:rPr>
          <w:b/>
        </w:rPr>
        <w:t>дств в р</w:t>
      </w:r>
      <w:proofErr w:type="gramEnd"/>
      <w:r w:rsidRPr="00331B20">
        <w:rPr>
          <w:b/>
        </w:rPr>
        <w:t>амках</w:t>
      </w:r>
      <w:r w:rsidR="00704352">
        <w:rPr>
          <w:b/>
        </w:rPr>
        <w:t xml:space="preserve"> </w:t>
      </w:r>
      <w:r w:rsidRPr="00331B20">
        <w:rPr>
          <w:b/>
        </w:rPr>
        <w:t>затрат на информационно-коммуникационные технологии</w:t>
      </w:r>
    </w:p>
    <w:p w:rsidR="00704352" w:rsidRPr="00331B20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49.</w:t>
      </w:r>
      <w:r w:rsidR="00E43E37"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="00E43E37">
        <w:t>дств в р</w:t>
      </w:r>
      <w:proofErr w:type="gramEnd"/>
      <w:r w:rsidR="00E43E37">
        <w:t xml:space="preserve">амках затрат на информационно-коммуникационные технологии </w:t>
      </w:r>
      <w:r w:rsidR="00E43E37">
        <w:rPr>
          <w:noProof/>
          <w:position w:val="-10"/>
        </w:rPr>
        <w:drawing>
          <wp:inline distT="0" distB="0" distL="0" distR="0">
            <wp:extent cx="365760" cy="251460"/>
            <wp:effectExtent l="0" t="0" r="0" b="0"/>
            <wp:docPr id="13" name="Рисунок 13" descr="base_23808_7384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8_73846_14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37">
        <w:t>,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10"/>
        </w:rPr>
        <w:drawing>
          <wp:inline distT="0" distB="0" distL="0" distR="0">
            <wp:extent cx="1455420" cy="251460"/>
            <wp:effectExtent l="0" t="0" r="0" b="0"/>
            <wp:docPr id="12" name="Рисунок 12" descr="base_23808_7384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8_73846_14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>где 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50.</w:t>
      </w:r>
      <w:r w:rsidR="00E43E37">
        <w:t xml:space="preserve"> Затраты на приобретение транспортных средств (З</w:t>
      </w:r>
      <w:r w:rsidR="00E43E37">
        <w:rPr>
          <w:vertAlign w:val="subscript"/>
        </w:rPr>
        <w:t>ам</w:t>
      </w:r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257300" cy="388620"/>
            <wp:effectExtent l="0" t="0" r="0" b="0"/>
            <wp:docPr id="11" name="Рисунок 11" descr="base_23808_7384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8_73846_14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iам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транспортных сре</w:t>
      </w:r>
      <w:proofErr w:type="gramStart"/>
      <w:r>
        <w:t>дств в с</w:t>
      </w:r>
      <w:proofErr w:type="gramEnd"/>
      <w:r>
        <w:t>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ам</w:t>
      </w:r>
      <w:proofErr w:type="spellEnd"/>
      <w:r>
        <w:t xml:space="preserve"> - цена приобретения i-го транспортного средства в соответствии с нормативами муниципальных органов.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51.</w:t>
      </w:r>
      <w:r w:rsidR="00E43E37">
        <w:t xml:space="preserve"> Затраты на приобретение мебели (</w:t>
      </w:r>
      <w:proofErr w:type="spellStart"/>
      <w:r w:rsidR="00E43E37">
        <w:t>З</w:t>
      </w:r>
      <w:r w:rsidR="00E43E37">
        <w:rPr>
          <w:vertAlign w:val="subscript"/>
        </w:rPr>
        <w:t>пмеб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562100" cy="388620"/>
            <wp:effectExtent l="0" t="0" r="0" b="0"/>
            <wp:docPr id="10" name="Рисунок 10" descr="base_23808_7384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808_73846_14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proofErr w:type="spellEnd"/>
      <w:r>
        <w:t xml:space="preserve"> - цена i-го предмета мебели в соответствии с нормативами муниципальных органов.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331B20">
        <w:rPr>
          <w:b/>
        </w:rPr>
        <w:lastRenderedPageBreak/>
        <w:t>Затраты на приобретение материальных запасов, не отнесенные</w:t>
      </w:r>
      <w:r w:rsidR="00704352">
        <w:rPr>
          <w:b/>
        </w:rPr>
        <w:t xml:space="preserve"> </w:t>
      </w:r>
      <w:r w:rsidRPr="00331B20">
        <w:rPr>
          <w:b/>
        </w:rPr>
        <w:t>к затратам на приобретение материальных запасов в рамках</w:t>
      </w:r>
      <w:r w:rsidR="00704352">
        <w:rPr>
          <w:b/>
        </w:rPr>
        <w:t xml:space="preserve"> </w:t>
      </w:r>
      <w:r w:rsidRPr="00331B20">
        <w:rPr>
          <w:b/>
        </w:rPr>
        <w:t>затрат на информационно-коммуникационные технологии</w:t>
      </w:r>
    </w:p>
    <w:p w:rsidR="00704352" w:rsidRPr="00331B20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52.</w:t>
      </w:r>
      <w:r w:rsidR="00E43E37"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43E37">
        <w:rPr>
          <w:noProof/>
          <w:position w:val="-10"/>
        </w:rPr>
        <w:drawing>
          <wp:inline distT="0" distB="0" distL="0" distR="0">
            <wp:extent cx="365760" cy="251460"/>
            <wp:effectExtent l="0" t="0" r="0" b="0"/>
            <wp:docPr id="8" name="Рисунок 8" descr="base_23808_7384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808_73846_15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37">
        <w:t>,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12"/>
        </w:rPr>
        <w:drawing>
          <wp:inline distT="0" distB="0" distL="0" distR="0">
            <wp:extent cx="2628900" cy="259080"/>
            <wp:effectExtent l="0" t="0" r="0" b="7620"/>
            <wp:docPr id="7" name="Рисунок 7" descr="base_23808_7384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808_73846_15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продукции;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- затраты на приобретение канцелярских принадлежностей;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53.</w:t>
      </w:r>
      <w:r w:rsidR="00E43E37">
        <w:t xml:space="preserve"> Затраты на приобретение бланочной продукции (</w:t>
      </w:r>
      <w:proofErr w:type="spellStart"/>
      <w:r w:rsidR="00E43E37">
        <w:t>З</w:t>
      </w:r>
      <w:r w:rsidR="00E43E37">
        <w:rPr>
          <w:vertAlign w:val="subscript"/>
        </w:rPr>
        <w:t>бл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6"/>
        </w:rPr>
        <w:drawing>
          <wp:inline distT="0" distB="0" distL="0" distR="0">
            <wp:extent cx="2095500" cy="419100"/>
            <wp:effectExtent l="0" t="0" r="0" b="0"/>
            <wp:docPr id="6" name="Рисунок 6" descr="base_23808_7384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808_73846_15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б</w:t>
      </w:r>
      <w:proofErr w:type="spellEnd"/>
      <w:proofErr w:type="gramEnd"/>
      <w:r>
        <w:t xml:space="preserve"> - планируемое к приобретению количество бланочной продукции;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б</w:t>
      </w:r>
      <w:proofErr w:type="spellEnd"/>
      <w:proofErr w:type="gramEnd"/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proofErr w:type="spellEnd"/>
      <w:r>
        <w:t xml:space="preserve"> - планируемое к приобретению количество прочей продукции, изготовляемой типографией;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proofErr w:type="spellEnd"/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54.</w:t>
      </w:r>
      <w:r w:rsidR="00E43E37">
        <w:t xml:space="preserve"> Затраты на приобретение канцелярских принадлежностей (</w:t>
      </w:r>
      <w:proofErr w:type="spellStart"/>
      <w:r w:rsidR="00E43E37">
        <w:t>З</w:t>
      </w:r>
      <w:r w:rsidR="00E43E37">
        <w:rPr>
          <w:vertAlign w:val="subscript"/>
        </w:rPr>
        <w:t>канц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851660" cy="388620"/>
            <wp:effectExtent l="0" t="0" r="0" b="0"/>
            <wp:docPr id="5" name="Рисунок 5" descr="base_23808_7384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808_73846_15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канц</w:t>
      </w:r>
      <w:proofErr w:type="spellEnd"/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60" w:anchor="P148" w:history="1">
        <w:r w:rsidRPr="000236B9">
          <w:rPr>
            <w:rStyle w:val="a3"/>
            <w:color w:val="auto"/>
            <w:u w:val="none"/>
          </w:rPr>
          <w:t>пунктами</w:t>
        </w:r>
      </w:hyperlink>
      <w:r w:rsidRPr="000236B9">
        <w:t xml:space="preserve"> 17-22 общих требований к определению нормативных затрат;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канц</w:t>
      </w:r>
      <w:proofErr w:type="spellEnd"/>
      <w:r>
        <w:t xml:space="preserve"> - цена i-го предмета канцелярских принадлежностей в соответствии с нормативами муниципальных органов.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55.</w:t>
      </w:r>
      <w:r w:rsidR="00E43E37">
        <w:t xml:space="preserve"> Затраты на приобретение хозяйственных товаров и принадлежностей (</w:t>
      </w:r>
      <w:proofErr w:type="spellStart"/>
      <w:r w:rsidR="00E43E37">
        <w:t>З</w:t>
      </w:r>
      <w:r w:rsidR="00E43E37">
        <w:rPr>
          <w:vertAlign w:val="subscript"/>
        </w:rPr>
        <w:t>хп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303020" cy="388620"/>
            <wp:effectExtent l="0" t="0" r="0" b="0"/>
            <wp:docPr id="4" name="Рисунок 4" descr="base_23808_7384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808_73846_15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proofErr w:type="spellEnd"/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56.</w:t>
      </w:r>
      <w:r w:rsidR="00E43E37">
        <w:t xml:space="preserve"> Затраты на приобретение горюче-смазочных материалов (</w:t>
      </w:r>
      <w:proofErr w:type="spellStart"/>
      <w:r w:rsidR="00E43E37">
        <w:t>З</w:t>
      </w:r>
      <w:r w:rsidR="00E43E37">
        <w:rPr>
          <w:vertAlign w:val="subscript"/>
        </w:rPr>
        <w:t>гсм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2514600" cy="388620"/>
            <wp:effectExtent l="0" t="0" r="0" b="0"/>
            <wp:docPr id="3" name="Рисунок 3" descr="base_23808_7384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808_73846_15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r>
        <w:t>Н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гсм</w:t>
      </w:r>
      <w:proofErr w:type="spellEnd"/>
      <w:r>
        <w:t xml:space="preserve"> - норма расхода топлива на 100 километров пробега i-го транспортного средства согласно </w:t>
      </w:r>
      <w:hyperlink r:id="rId63" w:history="1">
        <w:r>
          <w:rPr>
            <w:rStyle w:val="a3"/>
            <w:u w:val="none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гсм</w:t>
      </w:r>
      <w:proofErr w:type="spellEnd"/>
      <w:r>
        <w:t xml:space="preserve"> -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гсм</w:t>
      </w:r>
      <w:proofErr w:type="spellEnd"/>
      <w: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планируемый пробег i-го транспортного средства.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57.</w:t>
      </w:r>
      <w:r w:rsidR="00E43E37"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58.</w:t>
      </w:r>
      <w:r w:rsidR="00E43E37">
        <w:t xml:space="preserve"> Затраты на приобретение материальных запасов для нужд гражданской обороны (</w:t>
      </w:r>
      <w:proofErr w:type="spellStart"/>
      <w:r w:rsidR="00E43E37">
        <w:t>З</w:t>
      </w:r>
      <w:r w:rsidR="00E43E37">
        <w:rPr>
          <w:vertAlign w:val="subscript"/>
        </w:rPr>
        <w:t>мзго</w:t>
      </w:r>
      <w:proofErr w:type="spellEnd"/>
      <w:r w:rsidR="00E43E37">
        <w:t xml:space="preserve">) </w:t>
      </w:r>
      <w:r w:rsidR="00E43E37">
        <w:lastRenderedPageBreak/>
        <w:t>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874520" cy="388620"/>
            <wp:effectExtent l="0" t="0" r="0" b="0"/>
            <wp:docPr id="2" name="Рисунок 2" descr="base_23808_7384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808_73846_15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мзго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мзго</w:t>
      </w:r>
      <w:proofErr w:type="spellEnd"/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331B20">
        <w:rPr>
          <w:b/>
        </w:rPr>
        <w:t>III. Затраты на капитальный ремонт</w:t>
      </w:r>
      <w:r w:rsidR="00736289">
        <w:rPr>
          <w:b/>
        </w:rPr>
        <w:t xml:space="preserve"> </w:t>
      </w:r>
      <w:r w:rsidRPr="00331B20">
        <w:rPr>
          <w:b/>
        </w:rPr>
        <w:t>муниципального имущества</w:t>
      </w:r>
    </w:p>
    <w:p w:rsidR="00704352" w:rsidRPr="00331B20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59.</w:t>
      </w:r>
      <w:r w:rsidR="00E43E37"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60.</w:t>
      </w:r>
      <w:r w:rsidR="00E43E37">
        <w:t xml:space="preserve"> </w:t>
      </w:r>
      <w:proofErr w:type="gramStart"/>
      <w:r w:rsidR="00E43E37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61.</w:t>
      </w:r>
      <w:r w:rsidR="00E43E37">
        <w:t xml:space="preserve"> Затраты на разработку проектной документации определяются в соответствии со </w:t>
      </w:r>
      <w:hyperlink r:id="rId65" w:history="1">
        <w:r w:rsidR="00E43E37">
          <w:rPr>
            <w:rStyle w:val="a3"/>
            <w:u w:val="none"/>
          </w:rPr>
          <w:t>статьей 22</w:t>
        </w:r>
      </w:hyperlink>
      <w:r w:rsidR="00E43E37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704352">
      <w:pPr>
        <w:widowControl w:val="0"/>
        <w:autoSpaceDE w:val="0"/>
        <w:autoSpaceDN w:val="0"/>
        <w:ind w:left="-993"/>
        <w:jc w:val="center"/>
        <w:rPr>
          <w:b/>
        </w:rPr>
      </w:pPr>
      <w:r w:rsidRPr="00331B20">
        <w:rPr>
          <w:b/>
        </w:rPr>
        <w:t>IV. Затраты на финансовое обеспечение строительства,</w:t>
      </w:r>
      <w:r w:rsidR="00736289">
        <w:rPr>
          <w:b/>
        </w:rPr>
        <w:t xml:space="preserve"> </w:t>
      </w:r>
      <w:r w:rsidRPr="00331B20">
        <w:rPr>
          <w:b/>
        </w:rPr>
        <w:t>реконструкции (в том числе с элементами реставрации),</w:t>
      </w:r>
      <w:r w:rsidR="00736289">
        <w:rPr>
          <w:b/>
        </w:rPr>
        <w:t xml:space="preserve"> </w:t>
      </w:r>
      <w:r w:rsidRPr="00331B20">
        <w:rPr>
          <w:b/>
        </w:rPr>
        <w:t>технического перевооружения объектов капитального</w:t>
      </w:r>
      <w:r w:rsidR="00704352">
        <w:rPr>
          <w:b/>
        </w:rPr>
        <w:t xml:space="preserve"> </w:t>
      </w:r>
      <w:r w:rsidRPr="00331B20">
        <w:rPr>
          <w:b/>
        </w:rPr>
        <w:t>строительства</w:t>
      </w:r>
    </w:p>
    <w:p w:rsidR="00704352" w:rsidRPr="00331B20" w:rsidRDefault="00704352" w:rsidP="00704352">
      <w:pPr>
        <w:widowControl w:val="0"/>
        <w:autoSpaceDE w:val="0"/>
        <w:autoSpaceDN w:val="0"/>
        <w:ind w:left="-993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62.</w:t>
      </w:r>
      <w:r w:rsidR="00E43E37"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66" w:history="1">
        <w:r w:rsidR="00E43E37">
          <w:rPr>
            <w:rStyle w:val="a3"/>
            <w:u w:val="none"/>
          </w:rPr>
          <w:t>статьей 22</w:t>
        </w:r>
      </w:hyperlink>
      <w:r w:rsidR="00E43E37">
        <w:t xml:space="preserve"> Федерального закона и законодательством Российской Федерации о градостроительной деятельности.</w:t>
      </w: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63.</w:t>
      </w:r>
      <w:r w:rsidR="00E43E37">
        <w:t xml:space="preserve"> Затраты на приобретение объектов недвижимого имущества определяются в соответствии со </w:t>
      </w:r>
      <w:hyperlink r:id="rId67" w:history="1">
        <w:r w:rsidR="00E43E37">
          <w:rPr>
            <w:rStyle w:val="a3"/>
            <w:u w:val="none"/>
          </w:rPr>
          <w:t>статьей 22</w:t>
        </w:r>
      </w:hyperlink>
      <w:r w:rsidR="00E43E37"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</w:p>
    <w:p w:rsidR="00E43E37" w:rsidRDefault="00E43E37" w:rsidP="00EC532D">
      <w:pPr>
        <w:widowControl w:val="0"/>
        <w:autoSpaceDE w:val="0"/>
        <w:autoSpaceDN w:val="0"/>
        <w:ind w:left="-851"/>
        <w:jc w:val="center"/>
        <w:rPr>
          <w:b/>
        </w:rPr>
      </w:pPr>
      <w:r w:rsidRPr="000236B9">
        <w:rPr>
          <w:b/>
        </w:rPr>
        <w:t>V. Затраты на дополнительное профессиональное образование</w:t>
      </w:r>
    </w:p>
    <w:p w:rsidR="00704352" w:rsidRPr="000236B9" w:rsidRDefault="00704352" w:rsidP="00EC532D">
      <w:pPr>
        <w:widowControl w:val="0"/>
        <w:autoSpaceDE w:val="0"/>
        <w:autoSpaceDN w:val="0"/>
        <w:ind w:left="-851"/>
        <w:jc w:val="center"/>
        <w:rPr>
          <w:b/>
        </w:rPr>
      </w:pPr>
    </w:p>
    <w:p w:rsidR="00E43E37" w:rsidRDefault="000668A3" w:rsidP="00EC532D">
      <w:pPr>
        <w:widowControl w:val="0"/>
        <w:autoSpaceDE w:val="0"/>
        <w:autoSpaceDN w:val="0"/>
        <w:ind w:left="-851" w:firstLine="540"/>
        <w:jc w:val="both"/>
      </w:pPr>
      <w:r>
        <w:rPr>
          <w:b/>
        </w:rPr>
        <w:t>64.</w:t>
      </w:r>
      <w:r w:rsidR="00E43E37">
        <w:t xml:space="preserve">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E43E37">
        <w:t>З</w:t>
      </w:r>
      <w:r w:rsidR="00E43E37">
        <w:rPr>
          <w:vertAlign w:val="subscript"/>
        </w:rPr>
        <w:t>дпо</w:t>
      </w:r>
      <w:proofErr w:type="spellEnd"/>
      <w:r w:rsidR="00E43E37">
        <w:t>) определяются по формуле</w:t>
      </w:r>
    </w:p>
    <w:p w:rsidR="00E43E37" w:rsidRDefault="00E43E37" w:rsidP="00EC532D">
      <w:pPr>
        <w:widowControl w:val="0"/>
        <w:autoSpaceDE w:val="0"/>
        <w:autoSpaceDN w:val="0"/>
        <w:ind w:left="-851"/>
        <w:jc w:val="center"/>
      </w:pPr>
      <w:r>
        <w:rPr>
          <w:noProof/>
          <w:position w:val="-22"/>
        </w:rPr>
        <w:drawing>
          <wp:inline distT="0" distB="0" distL="0" distR="0">
            <wp:extent cx="1394460" cy="388620"/>
            <wp:effectExtent l="0" t="0" r="0" b="0"/>
            <wp:docPr id="1" name="Рисунок 1" descr="base_23808_7384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808_73846_15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7" w:rsidRDefault="00E43E37" w:rsidP="00EC532D">
      <w:pPr>
        <w:widowControl w:val="0"/>
        <w:autoSpaceDE w:val="0"/>
        <w:autoSpaceDN w:val="0"/>
        <w:ind w:left="-851"/>
        <w:jc w:val="both"/>
      </w:pPr>
      <w:r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дпо</w:t>
      </w:r>
      <w:proofErr w:type="spellEnd"/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E43E37" w:rsidRDefault="00E43E37" w:rsidP="00EC532D">
      <w:pPr>
        <w:widowControl w:val="0"/>
        <w:autoSpaceDE w:val="0"/>
        <w:autoSpaceDN w:val="0"/>
        <w:ind w:left="-851"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дпо</w:t>
      </w:r>
      <w:proofErr w:type="spellEnd"/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6646CB" w:rsidRPr="00704352" w:rsidRDefault="000668A3" w:rsidP="00704352">
      <w:pPr>
        <w:widowControl w:val="0"/>
        <w:autoSpaceDE w:val="0"/>
        <w:autoSpaceDN w:val="0"/>
        <w:ind w:left="-851" w:firstLine="540"/>
        <w:jc w:val="both"/>
        <w:rPr>
          <w:b/>
        </w:rPr>
      </w:pPr>
      <w:r>
        <w:rPr>
          <w:b/>
        </w:rPr>
        <w:t>65.</w:t>
      </w:r>
      <w:r w:rsidR="00E43E37"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="00E43E37">
          <w:rPr>
            <w:rStyle w:val="a3"/>
            <w:u w:val="none"/>
          </w:rPr>
          <w:t>статьей 22</w:t>
        </w:r>
      </w:hyperlink>
      <w:r w:rsidR="00E43E37">
        <w:t xml:space="preserve"> Федерального закона.</w:t>
      </w:r>
      <w:bookmarkStart w:id="9" w:name="_GoBack"/>
      <w:bookmarkEnd w:id="9"/>
    </w:p>
    <w:sectPr w:rsidR="006646CB" w:rsidRPr="00704352" w:rsidSect="0070435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4C"/>
    <w:rsid w:val="000236B9"/>
    <w:rsid w:val="000646EC"/>
    <w:rsid w:val="000668A3"/>
    <w:rsid w:val="0007782D"/>
    <w:rsid w:val="00084D13"/>
    <w:rsid w:val="002A193A"/>
    <w:rsid w:val="002E4F92"/>
    <w:rsid w:val="00331B20"/>
    <w:rsid w:val="0034364C"/>
    <w:rsid w:val="003D5B5F"/>
    <w:rsid w:val="00454121"/>
    <w:rsid w:val="004C2D78"/>
    <w:rsid w:val="005A6871"/>
    <w:rsid w:val="005A6B1F"/>
    <w:rsid w:val="006646CB"/>
    <w:rsid w:val="00704352"/>
    <w:rsid w:val="00736289"/>
    <w:rsid w:val="00744F39"/>
    <w:rsid w:val="008043F1"/>
    <w:rsid w:val="008310CF"/>
    <w:rsid w:val="008D15BE"/>
    <w:rsid w:val="00A91A98"/>
    <w:rsid w:val="00B2056C"/>
    <w:rsid w:val="00B3726F"/>
    <w:rsid w:val="00BC01CA"/>
    <w:rsid w:val="00CD6E9C"/>
    <w:rsid w:val="00CE2930"/>
    <w:rsid w:val="00E43E37"/>
    <w:rsid w:val="00E60C4F"/>
    <w:rsid w:val="00E622AB"/>
    <w:rsid w:val="00E722AD"/>
    <w:rsid w:val="00E91980"/>
    <w:rsid w:val="00EA62DB"/>
    <w:rsid w:val="00EC532D"/>
    <w:rsid w:val="00F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E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E37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E43E3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43E37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E43E37"/>
    <w:pPr>
      <w:ind w:left="708"/>
    </w:pPr>
  </w:style>
  <w:style w:type="paragraph" w:customStyle="1" w:styleId="ConsPlusNormal">
    <w:name w:val="ConsPlusNormal"/>
    <w:rsid w:val="00E4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rsid w:val="00E43E3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E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E37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E43E3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E43E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E43E37"/>
    <w:pPr>
      <w:ind w:left="708"/>
    </w:pPr>
  </w:style>
  <w:style w:type="paragraph" w:customStyle="1" w:styleId="ConsPlusNormal">
    <w:name w:val="ConsPlusNormal"/>
    <w:rsid w:val="00E4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rsid w:val="00E43E3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hyperlink" Target="consultantplus://offline/ref=02DB1A019DE340C2469A30290BC049400E517D99EC70C418C5E5A7491426A34EC9BEE924F07E7Fq9zFD" TargetMode="External"/><Relationship Id="rId47" Type="http://schemas.openxmlformats.org/officeDocument/2006/relationships/image" Target="media/image32.wmf"/><Relationship Id="rId50" Type="http://schemas.openxmlformats.org/officeDocument/2006/relationships/image" Target="media/image34.wmf"/><Relationship Id="rId55" Type="http://schemas.openxmlformats.org/officeDocument/2006/relationships/image" Target="media/image38.wmf"/><Relationship Id="rId63" Type="http://schemas.openxmlformats.org/officeDocument/2006/relationships/hyperlink" Target="consultantplus://offline/ref=0F73A70AF827CDE47811B173DC046E036F93F62E1077F84C9CE45EA02C7020116FCCC67C6D0CBF0Ar0z8D" TargetMode="External"/><Relationship Id="rId68" Type="http://schemas.openxmlformats.org/officeDocument/2006/relationships/image" Target="media/image46.wmf"/><Relationship Id="rId7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DB1A019DE340C2469A30290BC0494007537D9EEA7F9912CDBCAB4B1329FC59CEF7E525qFz5D" TargetMode="External"/><Relationship Id="rId11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0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hyperlink" Target="consultantplus://offline/ref=0F73A70AF827CDE47811B173DC046E036F9CF4281D73F84C9CE45EA02C7020116FCCC67C6D0CBD0Br0z8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hyperlink" Target="consultantplus://offline/ref=0F73A70AF827CDE47811B173DC046E036F9CF52D1A76F84C9CE45EA02Cr7z0D" TargetMode="External"/><Relationship Id="rId57" Type="http://schemas.openxmlformats.org/officeDocument/2006/relationships/image" Target="media/image40.wmf"/><Relationship Id="rId61" Type="http://schemas.openxmlformats.org/officeDocument/2006/relationships/image" Target="media/image43.wmf"/><Relationship Id="rId10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7.wmf"/><Relationship Id="rId44" Type="http://schemas.openxmlformats.org/officeDocument/2006/relationships/image" Target="media/image29.wmf"/><Relationship Id="rId52" Type="http://schemas.openxmlformats.org/officeDocument/2006/relationships/image" Target="media/image35.wmf"/><Relationship Id="rId60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65" Type="http://schemas.openxmlformats.org/officeDocument/2006/relationships/hyperlink" Target="consultantplus://offline/ref=0F73A70AF827CDE47811B173DC046E036F9CF4281D73F84C9CE45EA02C7020116FCCC67C6D0CBD0Br0z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14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39.wmf"/><Relationship Id="rId64" Type="http://schemas.openxmlformats.org/officeDocument/2006/relationships/image" Target="media/image45.wmf"/><Relationship Id="rId69" Type="http://schemas.openxmlformats.org/officeDocument/2006/relationships/hyperlink" Target="consultantplus://offline/ref=0F73A70AF827CDE47811B173DC046E036F9CF4281D73F84C9CE45EA02C7020116FCCC67C6D0CBD0Br0z8D" TargetMode="External"/><Relationship Id="rId8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51" Type="http://schemas.openxmlformats.org/officeDocument/2006/relationships/hyperlink" Target="consultantplus://offline/ref=0F73A70AF827CDE47811B173DC046E036F93FB291077F84C9CE45EA02C7020116FCCC67C6D0CBF02r0z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DB1A019DE340C2469A30290BC0494007537D9EEA7F9912CDBCAB4B1329FC59CEF7E525F07E7C9Aq2z2D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1.wmf"/><Relationship Id="rId59" Type="http://schemas.openxmlformats.org/officeDocument/2006/relationships/image" Target="media/image42.wmf"/><Relationship Id="rId67" Type="http://schemas.openxmlformats.org/officeDocument/2006/relationships/hyperlink" Target="consultantplus://offline/ref=0F73A70AF827CDE47811B173DC046E036F9CF4281D73F84C9CE45EA02C7020116FCCC67C6D0CBD0Br0z8D" TargetMode="External"/><Relationship Id="rId20" Type="http://schemas.openxmlformats.org/officeDocument/2006/relationships/hyperlink" Target="file:///C:\Users\qq\AppData\Local\Temp\Rar$DI96.056\&#1055;&#1086;&#1089;&#1090;&#1072;&#1085;&#1086;&#1074;&#1083;&#1077;&#1085;&#1080;&#1077;%202.1..doc" TargetMode="External"/><Relationship Id="rId41" Type="http://schemas.openxmlformats.org/officeDocument/2006/relationships/image" Target="media/image27.wmf"/><Relationship Id="rId54" Type="http://schemas.openxmlformats.org/officeDocument/2006/relationships/image" Target="media/image37.wmf"/><Relationship Id="rId62" Type="http://schemas.openxmlformats.org/officeDocument/2006/relationships/image" Target="media/image44.wmf"/><Relationship Id="rId70" Type="http://schemas.openxmlformats.org/officeDocument/2006/relationships/fontTable" Target="fontTable.xml"/><Relationship Id="rId11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BCF2-0529-43E2-8CEA-4A077A53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Александр Крыжевой</cp:lastModifiedBy>
  <cp:revision>4</cp:revision>
  <cp:lastPrinted>2016-01-27T11:23:00Z</cp:lastPrinted>
  <dcterms:created xsi:type="dcterms:W3CDTF">2016-01-27T10:00:00Z</dcterms:created>
  <dcterms:modified xsi:type="dcterms:W3CDTF">2016-01-27T11:31:00Z</dcterms:modified>
</cp:coreProperties>
</file>